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E40284" w14:textId="58E201F9" w:rsidR="003A4E44" w:rsidRPr="00DA64E3" w:rsidRDefault="008E6AD0" w:rsidP="003A4E44">
      <w:pPr>
        <w:spacing w:line="288" w:lineRule="auto"/>
        <w:rPr>
          <w:rFonts w:ascii="Montserrat" w:hAnsi="Montserrat" w:cs="Noto Sans"/>
          <w:b/>
          <w:bCs/>
        </w:rPr>
      </w:pPr>
      <w:r w:rsidRPr="00DA64E3">
        <w:rPr>
          <w:rFonts w:ascii="Montserrat" w:hAnsi="Montserrat" w:cs="Noto Sans"/>
          <w:b/>
          <w:bCs/>
        </w:rPr>
        <w:t xml:space="preserve">Widex Compass Cloud: Die weltweit erste Cloud-basierte </w:t>
      </w:r>
      <w:proofErr w:type="spellStart"/>
      <w:r w:rsidRPr="00DA64E3">
        <w:rPr>
          <w:rFonts w:ascii="Montserrat" w:hAnsi="Montserrat" w:cs="Noto Sans"/>
          <w:b/>
          <w:bCs/>
        </w:rPr>
        <w:t>Anpass</w:t>
      </w:r>
      <w:proofErr w:type="spellEnd"/>
      <w:r w:rsidRPr="00DA64E3">
        <w:rPr>
          <w:rFonts w:ascii="Montserrat" w:hAnsi="Montserrat" w:cs="Noto Sans"/>
          <w:b/>
          <w:bCs/>
        </w:rPr>
        <w:t xml:space="preserve">-Software geht mit </w:t>
      </w:r>
      <w:r w:rsidRPr="00DA64E3">
        <w:rPr>
          <w:rFonts w:ascii="Montserrat" w:hAnsi="Montserrat" w:cs="Noto Sans"/>
          <w:b/>
          <w:bCs/>
        </w:rPr>
        <w:br/>
        <w:t xml:space="preserve">großem </w:t>
      </w:r>
      <w:r w:rsidR="002B00B0">
        <w:rPr>
          <w:rFonts w:ascii="Montserrat" w:hAnsi="Montserrat" w:cs="Noto Sans"/>
          <w:b/>
          <w:bCs/>
        </w:rPr>
        <w:t>Feature-Launch</w:t>
      </w:r>
      <w:r w:rsidRPr="00DA64E3">
        <w:rPr>
          <w:rFonts w:ascii="Montserrat" w:hAnsi="Montserrat" w:cs="Noto Sans"/>
          <w:b/>
          <w:bCs/>
        </w:rPr>
        <w:t xml:space="preserve"> in die nächste Runde</w:t>
      </w:r>
      <w:r w:rsidR="0058659B" w:rsidRPr="00DA64E3">
        <w:rPr>
          <w:rFonts w:ascii="Montserrat" w:hAnsi="Montserrat" w:cs="Noto Sans"/>
          <w:b/>
          <w:bCs/>
        </w:rPr>
        <w:t>.</w:t>
      </w:r>
      <w:r w:rsidR="003A4E44" w:rsidRPr="00DA64E3">
        <w:rPr>
          <w:rFonts w:ascii="Montserrat" w:hAnsi="Montserrat" w:cs="Noto Sans"/>
          <w:b/>
          <w:bCs/>
        </w:rPr>
        <w:br/>
      </w:r>
    </w:p>
    <w:p w14:paraId="66B29590" w14:textId="77777777" w:rsidR="00DA64E3" w:rsidRDefault="008E6AD0" w:rsidP="003A4E44">
      <w:pPr>
        <w:spacing w:line="288" w:lineRule="auto"/>
        <w:rPr>
          <w:rFonts w:ascii="Montserrat" w:hAnsi="Montserrat" w:cs="Noto Sans"/>
        </w:rPr>
      </w:pPr>
      <w:r w:rsidRPr="00DA64E3">
        <w:rPr>
          <w:rFonts w:ascii="Montserrat" w:hAnsi="Montserrat" w:cs="Noto Sans"/>
        </w:rPr>
        <w:t>Mit der Einführung der Widex Compass Cloud im April hat Widex eine echte Branchen</w:t>
      </w:r>
      <w:r w:rsidR="00DA64E3">
        <w:rPr>
          <w:rFonts w:ascii="Montserrat" w:hAnsi="Montserrat" w:cs="Noto Sans"/>
        </w:rPr>
        <w:t>-</w:t>
      </w:r>
    </w:p>
    <w:p w14:paraId="23050834" w14:textId="3BA93DBF" w:rsidR="008E6AD0" w:rsidRPr="00DA64E3" w:rsidRDefault="008E6AD0" w:rsidP="003A4E44">
      <w:pPr>
        <w:spacing w:line="288" w:lineRule="auto"/>
        <w:rPr>
          <w:rFonts w:ascii="Montserrat" w:hAnsi="Montserrat" w:cs="Noto Sans"/>
        </w:rPr>
      </w:pPr>
      <w:proofErr w:type="spellStart"/>
      <w:r w:rsidRPr="00DA64E3">
        <w:rPr>
          <w:rFonts w:ascii="Montserrat" w:hAnsi="Montserrat" w:cs="Noto Sans"/>
        </w:rPr>
        <w:t>neuheit</w:t>
      </w:r>
      <w:proofErr w:type="spellEnd"/>
      <w:r w:rsidRPr="00DA64E3">
        <w:rPr>
          <w:rFonts w:ascii="Montserrat" w:hAnsi="Montserrat" w:cs="Noto Sans"/>
        </w:rPr>
        <w:t xml:space="preserve"> eingeführt. Die weltweit erste Cloud-basierte </w:t>
      </w:r>
      <w:proofErr w:type="spellStart"/>
      <w:r w:rsidRPr="00DA64E3">
        <w:rPr>
          <w:rFonts w:ascii="Montserrat" w:hAnsi="Montserrat" w:cs="Noto Sans"/>
        </w:rPr>
        <w:t>Anpass</w:t>
      </w:r>
      <w:proofErr w:type="spellEnd"/>
      <w:r w:rsidRPr="00DA64E3">
        <w:rPr>
          <w:rFonts w:ascii="Montserrat" w:hAnsi="Montserrat" w:cs="Noto Sans"/>
        </w:rPr>
        <w:t xml:space="preserve">-Software ermöglicht eine </w:t>
      </w:r>
    </w:p>
    <w:p w14:paraId="0EEA0DD1" w14:textId="77777777" w:rsidR="00DA64E3" w:rsidRDefault="008E6AD0" w:rsidP="003A4E44">
      <w:pPr>
        <w:spacing w:line="288" w:lineRule="auto"/>
        <w:rPr>
          <w:rFonts w:ascii="Montserrat" w:hAnsi="Montserrat" w:cs="Noto Sans"/>
        </w:rPr>
      </w:pPr>
      <w:r w:rsidRPr="00DA64E3">
        <w:rPr>
          <w:rFonts w:ascii="Montserrat" w:hAnsi="Montserrat" w:cs="Noto Sans"/>
        </w:rPr>
        <w:t xml:space="preserve">effiziente Anpassung und ist konsequent auf die Bedürfnisse der Endkunden ausgerichtet. </w:t>
      </w:r>
      <w:r w:rsidRPr="00DA64E3">
        <w:rPr>
          <w:rFonts w:ascii="Montserrat" w:hAnsi="Montserrat" w:cs="Noto Sans"/>
        </w:rPr>
        <w:br/>
      </w:r>
      <w:r w:rsidRPr="00DA64E3">
        <w:rPr>
          <w:rFonts w:ascii="Montserrat" w:hAnsi="Montserrat" w:cs="Noto Sans"/>
        </w:rPr>
        <w:br/>
        <w:t xml:space="preserve">Ein großes Augenmerk liegt dabei auf der präzisen, personalisierten Erstanpassung. Die </w:t>
      </w:r>
    </w:p>
    <w:p w14:paraId="5EED72B1" w14:textId="77777777" w:rsidR="00DA64E3" w:rsidRDefault="008E6AD0" w:rsidP="003A4E44">
      <w:pPr>
        <w:spacing w:line="288" w:lineRule="auto"/>
        <w:rPr>
          <w:rFonts w:ascii="Montserrat" w:hAnsi="Montserrat" w:cs="Noto Sans"/>
        </w:rPr>
      </w:pPr>
      <w:r w:rsidRPr="00DA64E3">
        <w:rPr>
          <w:rFonts w:ascii="Montserrat" w:hAnsi="Montserrat" w:cs="Noto Sans"/>
        </w:rPr>
        <w:t xml:space="preserve">intuitive Benutzeroberfläche erlaubt einen schnellen und gleichzeitig präzisen </w:t>
      </w:r>
      <w:proofErr w:type="spellStart"/>
      <w:r w:rsidRPr="00DA64E3">
        <w:rPr>
          <w:rFonts w:ascii="Montserrat" w:hAnsi="Montserrat" w:cs="Noto Sans"/>
        </w:rPr>
        <w:t>Anpass</w:t>
      </w:r>
      <w:proofErr w:type="spellEnd"/>
      <w:r w:rsidR="00DA64E3">
        <w:rPr>
          <w:rFonts w:ascii="Montserrat" w:hAnsi="Montserrat" w:cs="Noto Sans"/>
        </w:rPr>
        <w:t>-</w:t>
      </w:r>
    </w:p>
    <w:p w14:paraId="38DEA336" w14:textId="77777777" w:rsidR="00DA64E3" w:rsidRDefault="008E6AD0" w:rsidP="003A4E44">
      <w:pPr>
        <w:spacing w:line="288" w:lineRule="auto"/>
        <w:rPr>
          <w:rFonts w:ascii="Montserrat" w:hAnsi="Montserrat" w:cs="Noto Sans"/>
        </w:rPr>
      </w:pPr>
      <w:proofErr w:type="spellStart"/>
      <w:r w:rsidRPr="00DA64E3">
        <w:rPr>
          <w:rFonts w:ascii="Montserrat" w:hAnsi="Montserrat" w:cs="Noto Sans"/>
        </w:rPr>
        <w:t>prozess</w:t>
      </w:r>
      <w:proofErr w:type="spellEnd"/>
      <w:r w:rsidRPr="00DA64E3">
        <w:rPr>
          <w:rFonts w:ascii="Montserrat" w:hAnsi="Montserrat" w:cs="Noto Sans"/>
        </w:rPr>
        <w:t xml:space="preserve">. Basierend auf der akustischen Kalibrierungsmessung erkennt der Algorithmus, </w:t>
      </w:r>
    </w:p>
    <w:p w14:paraId="2CDC0240" w14:textId="77777777" w:rsidR="00DA64E3" w:rsidRDefault="008E6AD0" w:rsidP="003A4E44">
      <w:pPr>
        <w:spacing w:line="288" w:lineRule="auto"/>
        <w:rPr>
          <w:rFonts w:ascii="Montserrat" w:hAnsi="Montserrat" w:cs="Noto Sans"/>
        </w:rPr>
      </w:pPr>
      <w:r w:rsidRPr="00DA64E3">
        <w:rPr>
          <w:rFonts w:ascii="Montserrat" w:hAnsi="Montserrat" w:cs="Noto Sans"/>
        </w:rPr>
        <w:t xml:space="preserve">ob es sich um eine offene oder geschlossene Anpassung handelt. Er passt die Schallabgabe präzise an die individuellen Eigenschaften des Gehörgangs und des Hörgeräts an – und </w:t>
      </w:r>
    </w:p>
    <w:p w14:paraId="53126406" w14:textId="254CE55E" w:rsidR="003A4E44" w:rsidRPr="00DA64E3" w:rsidRDefault="008E6AD0" w:rsidP="003A4E44">
      <w:pPr>
        <w:spacing w:line="288" w:lineRule="auto"/>
        <w:rPr>
          <w:rFonts w:ascii="Montserrat" w:hAnsi="Montserrat" w:cs="Noto Sans"/>
        </w:rPr>
      </w:pPr>
      <w:r w:rsidRPr="00DA64E3">
        <w:rPr>
          <w:rFonts w:ascii="Montserrat" w:hAnsi="Montserrat" w:cs="Noto Sans"/>
        </w:rPr>
        <w:t xml:space="preserve">liefert so in wenigen Sekunden einen maßgeschneiderten Klang direkt am Trommelfell. </w:t>
      </w:r>
      <w:r w:rsidRPr="00DA64E3">
        <w:rPr>
          <w:rFonts w:ascii="Montserrat" w:hAnsi="Montserrat" w:cs="Noto Sans"/>
        </w:rPr>
        <w:br/>
      </w:r>
      <w:r w:rsidRPr="00DA64E3">
        <w:rPr>
          <w:rFonts w:ascii="Montserrat" w:hAnsi="Montserrat" w:cs="Noto Sans"/>
        </w:rPr>
        <w:br/>
        <w:t xml:space="preserve">Pünktlich </w:t>
      </w:r>
      <w:r w:rsidR="00DA64E3">
        <w:rPr>
          <w:rFonts w:ascii="Montserrat" w:hAnsi="Montserrat" w:cs="Noto Sans"/>
        </w:rPr>
        <w:t>zum</w:t>
      </w:r>
      <w:r w:rsidRPr="00DA64E3">
        <w:rPr>
          <w:rFonts w:ascii="Montserrat" w:hAnsi="Montserrat" w:cs="Noto Sans"/>
        </w:rPr>
        <w:t xml:space="preserve"> anstehenden EUHA-Kongress 2025 liefert Widex ein großes Update für die Compass Cloud. Mit dem Oktober-Update stehen zahlreiche neue Funktionen bereit, die nicht nur den </w:t>
      </w:r>
      <w:proofErr w:type="spellStart"/>
      <w:r w:rsidRPr="00DA64E3">
        <w:rPr>
          <w:rFonts w:ascii="Montserrat" w:hAnsi="Montserrat" w:cs="Noto Sans"/>
        </w:rPr>
        <w:t>Anpassprozess</w:t>
      </w:r>
      <w:proofErr w:type="spellEnd"/>
      <w:r w:rsidRPr="00DA64E3">
        <w:rPr>
          <w:rFonts w:ascii="Montserrat" w:hAnsi="Montserrat" w:cs="Noto Sans"/>
        </w:rPr>
        <w:t xml:space="preserve"> weiter optimieren, sondern auch auf konkretes Feedback aus der Praxis reagieren:</w:t>
      </w:r>
    </w:p>
    <w:p w14:paraId="2E51C190" w14:textId="77777777" w:rsidR="008E6AD0" w:rsidRPr="00DA64E3" w:rsidRDefault="008E6AD0" w:rsidP="003A4E44">
      <w:pPr>
        <w:spacing w:line="288" w:lineRule="auto"/>
        <w:rPr>
          <w:rFonts w:ascii="Montserrat" w:hAnsi="Montserrat" w:cs="Noto Sans"/>
        </w:rPr>
      </w:pPr>
    </w:p>
    <w:p w14:paraId="4FDD7413" w14:textId="5AF130F5" w:rsidR="008E6AD0" w:rsidRPr="00DA64E3" w:rsidRDefault="008E6AD0" w:rsidP="00FF6869">
      <w:pPr>
        <w:pStyle w:val="Listenabsatz"/>
        <w:numPr>
          <w:ilvl w:val="0"/>
          <w:numId w:val="8"/>
        </w:numPr>
        <w:spacing w:line="276" w:lineRule="auto"/>
        <w:rPr>
          <w:rFonts w:ascii="Montserrat" w:hAnsi="Montserrat" w:cs="Noto Sans"/>
          <w:sz w:val="20"/>
          <w:szCs w:val="20"/>
        </w:rPr>
      </w:pPr>
      <w:proofErr w:type="spellStart"/>
      <w:r w:rsidRPr="00DA64E3">
        <w:rPr>
          <w:rFonts w:ascii="Montserrat" w:hAnsi="Montserrat" w:cs="Noto Sans"/>
          <w:b/>
          <w:bCs/>
          <w:sz w:val="20"/>
          <w:szCs w:val="20"/>
        </w:rPr>
        <w:t>Allure</w:t>
      </w:r>
      <w:proofErr w:type="spellEnd"/>
      <w:r w:rsidRPr="00DA64E3">
        <w:rPr>
          <w:rFonts w:ascii="Montserrat" w:hAnsi="Montserrat" w:cs="Noto Sans"/>
          <w:b/>
          <w:bCs/>
          <w:sz w:val="20"/>
          <w:szCs w:val="20"/>
        </w:rPr>
        <w:t xml:space="preserve"> </w:t>
      </w:r>
      <w:proofErr w:type="spellStart"/>
      <w:r w:rsidRPr="00DA64E3">
        <w:rPr>
          <w:rFonts w:ascii="Montserrat" w:hAnsi="Montserrat" w:cs="Noto Sans"/>
          <w:b/>
          <w:bCs/>
          <w:sz w:val="20"/>
          <w:szCs w:val="20"/>
        </w:rPr>
        <w:t>Sensogram</w:t>
      </w:r>
      <w:proofErr w:type="spellEnd"/>
      <w:r w:rsidRPr="00DA64E3">
        <w:rPr>
          <w:rFonts w:ascii="Montserrat" w:hAnsi="Montserrat" w:cs="Noto Sans"/>
          <w:b/>
          <w:bCs/>
          <w:sz w:val="20"/>
          <w:szCs w:val="20"/>
        </w:rPr>
        <w:t xml:space="preserve">: </w:t>
      </w:r>
      <w:r w:rsidRPr="00DA64E3">
        <w:rPr>
          <w:rFonts w:ascii="Montserrat" w:hAnsi="Montserrat" w:cs="Noto Sans"/>
          <w:sz w:val="20"/>
          <w:szCs w:val="20"/>
        </w:rPr>
        <w:t xml:space="preserve">Das neue </w:t>
      </w:r>
      <w:proofErr w:type="spellStart"/>
      <w:r w:rsidRPr="00DA64E3">
        <w:rPr>
          <w:rFonts w:ascii="Montserrat" w:hAnsi="Montserrat" w:cs="Noto Sans"/>
          <w:sz w:val="20"/>
          <w:szCs w:val="20"/>
        </w:rPr>
        <w:t>Allure</w:t>
      </w:r>
      <w:proofErr w:type="spellEnd"/>
      <w:r w:rsidRPr="00DA64E3">
        <w:rPr>
          <w:rFonts w:ascii="Montserrat" w:hAnsi="Montserrat" w:cs="Noto Sans"/>
          <w:sz w:val="20"/>
          <w:szCs w:val="20"/>
        </w:rPr>
        <w:t xml:space="preserve"> </w:t>
      </w:r>
      <w:proofErr w:type="spellStart"/>
      <w:r w:rsidRPr="00DA64E3">
        <w:rPr>
          <w:rFonts w:ascii="Montserrat" w:hAnsi="Montserrat" w:cs="Noto Sans"/>
          <w:sz w:val="20"/>
          <w:szCs w:val="20"/>
        </w:rPr>
        <w:t>Sensogram</w:t>
      </w:r>
      <w:r w:rsidR="00A55783">
        <w:rPr>
          <w:rFonts w:ascii="Montserrat" w:hAnsi="Montserrat" w:cs="Noto Sans"/>
          <w:sz w:val="20"/>
          <w:szCs w:val="20"/>
        </w:rPr>
        <w:t>m</w:t>
      </w:r>
      <w:proofErr w:type="spellEnd"/>
      <w:r w:rsidRPr="00DA64E3">
        <w:rPr>
          <w:rFonts w:ascii="Montserrat" w:hAnsi="Montserrat" w:cs="Noto Sans"/>
          <w:sz w:val="20"/>
          <w:szCs w:val="20"/>
        </w:rPr>
        <w:t xml:space="preserve"> </w:t>
      </w:r>
      <w:r w:rsidR="00FF6869" w:rsidRPr="00DA64E3">
        <w:rPr>
          <w:rFonts w:ascii="Montserrat" w:hAnsi="Montserrat" w:cs="Noto Sans"/>
          <w:sz w:val="20"/>
          <w:szCs w:val="20"/>
        </w:rPr>
        <w:t xml:space="preserve">steht optional zur Verfügung und erlaubt eine noch genauere Personalisierung der Verstärkungsziele. Das System kombiniert dabei </w:t>
      </w:r>
      <w:proofErr w:type="spellStart"/>
      <w:r w:rsidR="00FF6869" w:rsidRPr="00DA64E3">
        <w:rPr>
          <w:rFonts w:ascii="Montserrat" w:hAnsi="Montserrat" w:cs="Noto Sans"/>
          <w:sz w:val="20"/>
          <w:szCs w:val="20"/>
        </w:rPr>
        <w:t>Sensogramm</w:t>
      </w:r>
      <w:proofErr w:type="spellEnd"/>
      <w:r w:rsidR="00FF6869" w:rsidRPr="00DA64E3">
        <w:rPr>
          <w:rFonts w:ascii="Montserrat" w:hAnsi="Montserrat" w:cs="Noto Sans"/>
          <w:sz w:val="20"/>
          <w:szCs w:val="20"/>
        </w:rPr>
        <w:t xml:space="preserve">- und Audiogrammdaten, zeigt Abweichungen transparent an und legt den Fokus auf die Frequenzen, die für den jeweiligen Hörverlust wirklich relevant sind. So lässt sich die Verstärkung gezielter auf die individuellen </w:t>
      </w:r>
      <w:r w:rsidR="00A55783">
        <w:rPr>
          <w:rFonts w:ascii="Montserrat" w:hAnsi="Montserrat" w:cs="Noto Sans"/>
          <w:sz w:val="20"/>
          <w:szCs w:val="20"/>
        </w:rPr>
        <w:br/>
      </w:r>
      <w:r w:rsidR="00FF6869" w:rsidRPr="00DA64E3">
        <w:rPr>
          <w:rFonts w:ascii="Montserrat" w:hAnsi="Montserrat" w:cs="Noto Sans"/>
          <w:sz w:val="20"/>
          <w:szCs w:val="20"/>
        </w:rPr>
        <w:t>Hörbedürfnisse abstimmen.</w:t>
      </w:r>
      <w:r w:rsidR="0010507E" w:rsidRPr="00DA64E3">
        <w:rPr>
          <w:rFonts w:ascii="Montserrat" w:hAnsi="Montserrat" w:cs="Noto Sans"/>
          <w:sz w:val="20"/>
          <w:szCs w:val="20"/>
        </w:rPr>
        <w:br/>
      </w:r>
    </w:p>
    <w:p w14:paraId="06FD63F8" w14:textId="088A733C" w:rsidR="008E6AD0" w:rsidRPr="00DA64E3" w:rsidRDefault="008E6AD0" w:rsidP="0010507E">
      <w:pPr>
        <w:pStyle w:val="Listenabsatz"/>
        <w:numPr>
          <w:ilvl w:val="0"/>
          <w:numId w:val="8"/>
        </w:numPr>
        <w:spacing w:line="276" w:lineRule="auto"/>
        <w:rPr>
          <w:rFonts w:ascii="Montserrat" w:hAnsi="Montserrat" w:cs="Noto Sans"/>
          <w:sz w:val="20"/>
          <w:szCs w:val="20"/>
        </w:rPr>
      </w:pPr>
      <w:r w:rsidRPr="00DA64E3">
        <w:rPr>
          <w:rFonts w:ascii="Montserrat" w:hAnsi="Montserrat" w:cs="Noto Sans"/>
          <w:b/>
          <w:bCs/>
          <w:sz w:val="20"/>
          <w:szCs w:val="20"/>
        </w:rPr>
        <w:t xml:space="preserve">Binaurale akustische Kalibrierung: </w:t>
      </w:r>
      <w:r w:rsidRPr="00DA64E3">
        <w:rPr>
          <w:rFonts w:ascii="Montserrat" w:hAnsi="Montserrat" w:cs="Noto Sans"/>
          <w:sz w:val="20"/>
          <w:szCs w:val="20"/>
        </w:rPr>
        <w:t>Die</w:t>
      </w:r>
      <w:r w:rsidR="0010507E" w:rsidRPr="00DA64E3">
        <w:rPr>
          <w:rFonts w:ascii="Montserrat" w:hAnsi="Montserrat" w:cs="Noto Sans"/>
          <w:sz w:val="20"/>
          <w:szCs w:val="20"/>
        </w:rPr>
        <w:t xml:space="preserve"> </w:t>
      </w:r>
      <w:r w:rsidRPr="00DA64E3">
        <w:rPr>
          <w:rFonts w:ascii="Montserrat" w:hAnsi="Montserrat" w:cs="Noto Sans"/>
          <w:sz w:val="20"/>
          <w:szCs w:val="20"/>
        </w:rPr>
        <w:t>akustische Kalibrierung erfolgt jetzt binaural</w:t>
      </w:r>
    </w:p>
    <w:p w14:paraId="51E096A3" w14:textId="7C1528D7" w:rsidR="008E6AD0" w:rsidRPr="00DA64E3" w:rsidRDefault="008E6AD0" w:rsidP="0010507E">
      <w:pPr>
        <w:pStyle w:val="Listenabsatz"/>
        <w:spacing w:line="276" w:lineRule="auto"/>
        <w:rPr>
          <w:rFonts w:ascii="Montserrat" w:hAnsi="Montserrat" w:cs="Noto Sans"/>
          <w:sz w:val="20"/>
          <w:szCs w:val="20"/>
        </w:rPr>
      </w:pPr>
      <w:r w:rsidRPr="00DA64E3">
        <w:rPr>
          <w:rFonts w:ascii="Montserrat" w:hAnsi="Montserrat" w:cs="Noto Sans"/>
          <w:sz w:val="20"/>
          <w:szCs w:val="20"/>
        </w:rPr>
        <w:t>für eine noch effizientere Anpassung beider</w:t>
      </w:r>
      <w:r w:rsidR="0010507E" w:rsidRPr="00DA64E3">
        <w:rPr>
          <w:rFonts w:ascii="Montserrat" w:hAnsi="Montserrat" w:cs="Noto Sans"/>
          <w:sz w:val="20"/>
          <w:szCs w:val="20"/>
        </w:rPr>
        <w:t xml:space="preserve"> </w:t>
      </w:r>
      <w:r w:rsidRPr="00DA64E3">
        <w:rPr>
          <w:rFonts w:ascii="Montserrat" w:hAnsi="Montserrat" w:cs="Noto Sans"/>
          <w:sz w:val="20"/>
          <w:szCs w:val="20"/>
        </w:rPr>
        <w:t>Hörsysteme in einem Schritt.</w:t>
      </w:r>
      <w:r w:rsidR="0010507E" w:rsidRPr="00DA64E3">
        <w:rPr>
          <w:rFonts w:ascii="Montserrat" w:hAnsi="Montserrat" w:cs="Noto Sans"/>
          <w:sz w:val="20"/>
          <w:szCs w:val="20"/>
        </w:rPr>
        <w:br/>
      </w:r>
    </w:p>
    <w:p w14:paraId="732323E1" w14:textId="71F00AA8" w:rsidR="0010507E" w:rsidRPr="00DA64E3" w:rsidRDefault="008E6AD0" w:rsidP="005D184E">
      <w:pPr>
        <w:pStyle w:val="Listenabsatz"/>
        <w:numPr>
          <w:ilvl w:val="0"/>
          <w:numId w:val="8"/>
        </w:numPr>
        <w:spacing w:line="276" w:lineRule="auto"/>
        <w:rPr>
          <w:rFonts w:ascii="Montserrat" w:hAnsi="Montserrat" w:cs="Noto Sans"/>
          <w:sz w:val="20"/>
          <w:szCs w:val="20"/>
        </w:rPr>
      </w:pPr>
      <w:r w:rsidRPr="00DA64E3">
        <w:rPr>
          <w:rFonts w:ascii="Montserrat" w:hAnsi="Montserrat" w:cs="Noto Sans"/>
          <w:b/>
          <w:bCs/>
          <w:sz w:val="20"/>
          <w:szCs w:val="20"/>
        </w:rPr>
        <w:t>Feinabstimmung übernehmen und zurücksetzen:</w:t>
      </w:r>
      <w:r w:rsidR="0010507E" w:rsidRPr="00DA64E3">
        <w:rPr>
          <w:rFonts w:ascii="Montserrat" w:hAnsi="Montserrat" w:cs="Noto Sans"/>
          <w:b/>
          <w:bCs/>
          <w:sz w:val="20"/>
          <w:szCs w:val="20"/>
        </w:rPr>
        <w:t xml:space="preserve"> </w:t>
      </w:r>
      <w:r w:rsidRPr="00DA64E3">
        <w:rPr>
          <w:rFonts w:ascii="Montserrat" w:hAnsi="Montserrat" w:cs="Noto Sans"/>
          <w:sz w:val="20"/>
          <w:szCs w:val="20"/>
        </w:rPr>
        <w:t>Feinabstimmungen aus dem Universalprogramm lassen sich jetzt auf andere Programme</w:t>
      </w:r>
      <w:r w:rsidR="0010507E" w:rsidRPr="00DA64E3">
        <w:rPr>
          <w:rFonts w:ascii="Montserrat" w:hAnsi="Montserrat" w:cs="Noto Sans"/>
          <w:sz w:val="20"/>
          <w:szCs w:val="20"/>
        </w:rPr>
        <w:t xml:space="preserve"> </w:t>
      </w:r>
      <w:r w:rsidRPr="00DA64E3">
        <w:rPr>
          <w:rFonts w:ascii="Montserrat" w:hAnsi="Montserrat" w:cs="Noto Sans"/>
          <w:sz w:val="20"/>
          <w:szCs w:val="20"/>
        </w:rPr>
        <w:t xml:space="preserve">übertragen – oder </w:t>
      </w:r>
      <w:r w:rsidR="00A55783">
        <w:rPr>
          <w:rFonts w:ascii="Montserrat" w:hAnsi="Montserrat" w:cs="Noto Sans"/>
          <w:sz w:val="20"/>
          <w:szCs w:val="20"/>
        </w:rPr>
        <w:br/>
      </w:r>
      <w:r w:rsidRPr="00DA64E3">
        <w:rPr>
          <w:rFonts w:ascii="Montserrat" w:hAnsi="Montserrat" w:cs="Noto Sans"/>
          <w:sz w:val="20"/>
          <w:szCs w:val="20"/>
        </w:rPr>
        <w:t>gezielt zurücksetzen</w:t>
      </w:r>
      <w:r w:rsidR="00FF6869" w:rsidRPr="00DA64E3">
        <w:rPr>
          <w:rFonts w:ascii="Montserrat" w:hAnsi="Montserrat" w:cs="Noto Sans"/>
          <w:sz w:val="20"/>
          <w:szCs w:val="20"/>
        </w:rPr>
        <w:t>.</w:t>
      </w:r>
    </w:p>
    <w:p w14:paraId="5ECC64C7" w14:textId="77777777" w:rsidR="0010507E" w:rsidRPr="00DA64E3" w:rsidRDefault="0010507E" w:rsidP="0010507E">
      <w:pPr>
        <w:spacing w:line="276" w:lineRule="auto"/>
        <w:rPr>
          <w:rFonts w:ascii="Montserrat" w:hAnsi="Montserrat" w:cs="Noto Sans"/>
        </w:rPr>
      </w:pPr>
    </w:p>
    <w:p w14:paraId="4A7814A4" w14:textId="4314DE38" w:rsidR="0010507E" w:rsidRPr="00DA64E3" w:rsidRDefault="0010507E" w:rsidP="0010507E">
      <w:pPr>
        <w:pStyle w:val="Listenabsatz"/>
        <w:numPr>
          <w:ilvl w:val="0"/>
          <w:numId w:val="8"/>
        </w:numPr>
        <w:spacing w:line="276" w:lineRule="auto"/>
        <w:rPr>
          <w:rFonts w:ascii="Montserrat" w:hAnsi="Montserrat" w:cs="Noto Sans"/>
          <w:sz w:val="20"/>
          <w:szCs w:val="20"/>
        </w:rPr>
      </w:pPr>
      <w:r w:rsidRPr="00DA64E3">
        <w:rPr>
          <w:rFonts w:ascii="Montserrat" w:hAnsi="Montserrat" w:cs="Noto Sans"/>
          <w:b/>
          <w:bCs/>
          <w:sz w:val="20"/>
          <w:szCs w:val="20"/>
        </w:rPr>
        <w:t xml:space="preserve">Anzeigen und Simulieren ohne angeschlossene Geräte: </w:t>
      </w:r>
      <w:r w:rsidRPr="00DA64E3">
        <w:rPr>
          <w:rFonts w:ascii="Montserrat" w:hAnsi="Montserrat" w:cs="Noto Sans"/>
          <w:sz w:val="20"/>
          <w:szCs w:val="20"/>
        </w:rPr>
        <w:t xml:space="preserve">Geräteeinstellungen </w:t>
      </w:r>
      <w:r w:rsidR="00A55783">
        <w:rPr>
          <w:rFonts w:ascii="Montserrat" w:hAnsi="Montserrat" w:cs="Noto Sans"/>
          <w:sz w:val="20"/>
          <w:szCs w:val="20"/>
        </w:rPr>
        <w:br/>
      </w:r>
      <w:r w:rsidRPr="00DA64E3">
        <w:rPr>
          <w:rFonts w:ascii="Montserrat" w:hAnsi="Montserrat" w:cs="Noto Sans"/>
          <w:sz w:val="20"/>
          <w:szCs w:val="20"/>
        </w:rPr>
        <w:t xml:space="preserve">können jetzt auch ohne angeschlossene Hörsysteme angezeigt und verändert </w:t>
      </w:r>
      <w:r w:rsidR="00A55783">
        <w:rPr>
          <w:rFonts w:ascii="Montserrat" w:hAnsi="Montserrat" w:cs="Noto Sans"/>
          <w:sz w:val="20"/>
          <w:szCs w:val="20"/>
        </w:rPr>
        <w:br/>
      </w:r>
      <w:r w:rsidRPr="00DA64E3">
        <w:rPr>
          <w:rFonts w:ascii="Montserrat" w:hAnsi="Montserrat" w:cs="Noto Sans"/>
          <w:sz w:val="20"/>
          <w:szCs w:val="20"/>
        </w:rPr>
        <w:t>werden.</w:t>
      </w:r>
    </w:p>
    <w:p w14:paraId="45A2176A" w14:textId="77777777" w:rsidR="0010507E" w:rsidRPr="00DA64E3" w:rsidRDefault="0010507E" w:rsidP="0010507E">
      <w:pPr>
        <w:spacing w:line="276" w:lineRule="auto"/>
        <w:rPr>
          <w:rFonts w:ascii="Montserrat" w:hAnsi="Montserrat" w:cs="Noto Sans"/>
          <w:b/>
          <w:bCs/>
        </w:rPr>
      </w:pPr>
    </w:p>
    <w:p w14:paraId="7BBCB3A9" w14:textId="540E5A11" w:rsidR="0010507E" w:rsidRPr="00DA64E3" w:rsidRDefault="0010507E" w:rsidP="0010507E">
      <w:pPr>
        <w:pStyle w:val="Listenabsatz"/>
        <w:numPr>
          <w:ilvl w:val="0"/>
          <w:numId w:val="8"/>
        </w:numPr>
        <w:spacing w:line="276" w:lineRule="auto"/>
        <w:rPr>
          <w:rFonts w:ascii="Montserrat" w:hAnsi="Montserrat" w:cs="Noto Sans"/>
          <w:b/>
          <w:bCs/>
          <w:sz w:val="20"/>
          <w:szCs w:val="20"/>
        </w:rPr>
      </w:pPr>
      <w:r w:rsidRPr="00DA64E3">
        <w:rPr>
          <w:rFonts w:ascii="Montserrat" w:hAnsi="Montserrat" w:cs="Noto Sans"/>
          <w:b/>
          <w:bCs/>
          <w:sz w:val="20"/>
          <w:szCs w:val="20"/>
        </w:rPr>
        <w:t>Programm für die Induktionsspule ist verfügbar.</w:t>
      </w:r>
    </w:p>
    <w:p w14:paraId="5ECFAAE1" w14:textId="77777777" w:rsidR="0010507E" w:rsidRPr="00DA64E3" w:rsidRDefault="0010507E" w:rsidP="0010507E">
      <w:pPr>
        <w:spacing w:line="276" w:lineRule="auto"/>
        <w:rPr>
          <w:rFonts w:ascii="Montserrat" w:hAnsi="Montserrat" w:cs="Noto Sans"/>
        </w:rPr>
      </w:pPr>
    </w:p>
    <w:p w14:paraId="4D9AB0C6" w14:textId="129DEA41" w:rsidR="0010507E" w:rsidRPr="00DA64E3" w:rsidRDefault="0010507E" w:rsidP="0010507E">
      <w:pPr>
        <w:pStyle w:val="Listenabsatz"/>
        <w:numPr>
          <w:ilvl w:val="0"/>
          <w:numId w:val="8"/>
        </w:numPr>
        <w:spacing w:line="276" w:lineRule="auto"/>
        <w:rPr>
          <w:rFonts w:ascii="Montserrat" w:hAnsi="Montserrat" w:cs="Noto Sans"/>
          <w:sz w:val="20"/>
          <w:szCs w:val="20"/>
        </w:rPr>
      </w:pPr>
      <w:r w:rsidRPr="00DA64E3">
        <w:rPr>
          <w:rFonts w:ascii="Montserrat" w:hAnsi="Montserrat" w:cs="Noto Sans"/>
          <w:b/>
          <w:bCs/>
          <w:sz w:val="20"/>
          <w:szCs w:val="20"/>
        </w:rPr>
        <w:t xml:space="preserve">Optimierter Streaming-Klang: </w:t>
      </w:r>
      <w:r w:rsidRPr="00DA64E3">
        <w:rPr>
          <w:rFonts w:ascii="Montserrat" w:hAnsi="Montserrat" w:cs="Noto Sans"/>
          <w:sz w:val="20"/>
          <w:szCs w:val="20"/>
        </w:rPr>
        <w:t xml:space="preserve">Für klaren Klang bei der Musikübertragung – </w:t>
      </w:r>
      <w:r w:rsidR="00A55783">
        <w:rPr>
          <w:rFonts w:ascii="Montserrat" w:hAnsi="Montserrat" w:cs="Noto Sans"/>
          <w:sz w:val="20"/>
          <w:szCs w:val="20"/>
        </w:rPr>
        <w:br/>
      </w:r>
      <w:r w:rsidRPr="00DA64E3">
        <w:rPr>
          <w:rFonts w:ascii="Montserrat" w:hAnsi="Montserrat" w:cs="Noto Sans"/>
          <w:sz w:val="20"/>
          <w:szCs w:val="20"/>
        </w:rPr>
        <w:t>automatisch bei der Erstanpassung aktiviert.</w:t>
      </w:r>
    </w:p>
    <w:p w14:paraId="58225377" w14:textId="77777777" w:rsidR="0010507E" w:rsidRPr="00DA64E3" w:rsidRDefault="0010507E" w:rsidP="0010507E">
      <w:pPr>
        <w:spacing w:line="276" w:lineRule="auto"/>
        <w:rPr>
          <w:rFonts w:ascii="Montserrat" w:hAnsi="Montserrat" w:cs="Noto Sans"/>
        </w:rPr>
      </w:pPr>
    </w:p>
    <w:p w14:paraId="43AA5902" w14:textId="75E77DFB" w:rsidR="0010507E" w:rsidRPr="00DA64E3" w:rsidRDefault="0010507E" w:rsidP="0010507E">
      <w:pPr>
        <w:pStyle w:val="Listenabsatz"/>
        <w:numPr>
          <w:ilvl w:val="0"/>
          <w:numId w:val="8"/>
        </w:numPr>
        <w:spacing w:line="276" w:lineRule="auto"/>
        <w:rPr>
          <w:rFonts w:ascii="Montserrat" w:hAnsi="Montserrat" w:cs="Noto Sans"/>
          <w:sz w:val="20"/>
          <w:szCs w:val="20"/>
        </w:rPr>
      </w:pPr>
      <w:r w:rsidRPr="00DA64E3">
        <w:rPr>
          <w:rFonts w:ascii="Montserrat" w:hAnsi="Montserrat" w:cs="Noto Sans"/>
          <w:sz w:val="20"/>
          <w:szCs w:val="20"/>
        </w:rPr>
        <w:t xml:space="preserve">Die Software ist vollständig </w:t>
      </w:r>
      <w:r w:rsidRPr="00DA64E3">
        <w:rPr>
          <w:rFonts w:ascii="Montserrat" w:hAnsi="Montserrat" w:cs="Noto Sans"/>
          <w:b/>
          <w:bCs/>
          <w:sz w:val="20"/>
          <w:szCs w:val="20"/>
        </w:rPr>
        <w:t>kompatibel mit Google Chrome und Microsoft Edge.</w:t>
      </w:r>
    </w:p>
    <w:p w14:paraId="07882E6F" w14:textId="77777777" w:rsidR="00D102ED" w:rsidRDefault="00D102ED" w:rsidP="0010507E">
      <w:pPr>
        <w:shd w:val="clear" w:color="auto" w:fill="FFFFFF"/>
        <w:spacing w:before="240" w:line="288" w:lineRule="auto"/>
        <w:rPr>
          <w:rFonts w:ascii="Montserrat" w:hAnsi="Montserrat" w:cs="Noto Sans"/>
          <w:bCs/>
          <w:color w:val="4C4C4C"/>
          <w:bdr w:val="none" w:sz="0" w:space="0" w:color="auto" w:frame="1"/>
        </w:rPr>
      </w:pPr>
    </w:p>
    <w:p w14:paraId="2BD54ADC" w14:textId="32DFE3E6" w:rsidR="0010507E" w:rsidRPr="00DA64E3" w:rsidRDefault="0010507E" w:rsidP="0010507E">
      <w:pPr>
        <w:shd w:val="clear" w:color="auto" w:fill="FFFFFF"/>
        <w:spacing w:before="240" w:line="288" w:lineRule="auto"/>
        <w:rPr>
          <w:rFonts w:ascii="Montserrat" w:hAnsi="Montserrat" w:cs="Noto Sans"/>
          <w:bCs/>
          <w:color w:val="4C4C4C"/>
          <w:bdr w:val="none" w:sz="0" w:space="0" w:color="auto" w:frame="1"/>
        </w:rPr>
      </w:pPr>
      <w:r w:rsidRPr="00DA64E3">
        <w:rPr>
          <w:rFonts w:ascii="Montserrat" w:hAnsi="Montserrat" w:cs="Noto Sans"/>
          <w:bCs/>
          <w:color w:val="4C4C4C"/>
          <w:bdr w:val="none" w:sz="0" w:space="0" w:color="auto" w:frame="1"/>
        </w:rPr>
        <w:lastRenderedPageBreak/>
        <w:t>Mit dieser Weiterentwicklung beweist Widex einmal mehr seine konsequente Orientierung an den Herausforderungen im Alltag von Hörakustik-Partnern: „Wir haben Compass Cloud nicht nur als Technologieplattform verstanden, sondern als lebendigen Service, der wächst – durch d</w:t>
      </w:r>
      <w:r w:rsidR="002B00B0">
        <w:rPr>
          <w:rFonts w:ascii="Montserrat" w:hAnsi="Montserrat" w:cs="Noto Sans"/>
          <w:bCs/>
          <w:color w:val="4C4C4C"/>
          <w:bdr w:val="none" w:sz="0" w:space="0" w:color="auto" w:frame="1"/>
        </w:rPr>
        <w:t xml:space="preserve">as Feedback </w:t>
      </w:r>
      <w:r w:rsidRPr="00DA64E3">
        <w:rPr>
          <w:rFonts w:ascii="Montserrat" w:hAnsi="Montserrat" w:cs="Noto Sans"/>
          <w:bCs/>
          <w:color w:val="4C4C4C"/>
          <w:bdr w:val="none" w:sz="0" w:space="0" w:color="auto" w:frame="1"/>
        </w:rPr>
        <w:t xml:space="preserve">unserer Partnerinnen und Partner. </w:t>
      </w:r>
      <w:r w:rsidRPr="00DA64E3">
        <w:rPr>
          <w:rFonts w:ascii="Montserrat" w:hAnsi="Montserrat" w:cs="Noto Sans"/>
          <w:color w:val="4C4C4C"/>
          <w:bdr w:val="none" w:sz="0" w:space="0" w:color="auto" w:frame="1"/>
        </w:rPr>
        <w:t>Die Rückmeldungen aus dem Markt sind ein echter Motor für unsere Entwicklung. Sie zeigen uns, wo wir ansetzen müssen. Die neue Compass Cloud ist deshalb nicht nur ein Update, sondern das Ergebnis echter Partnerschaft mit dem Fachhandel. Gemeinsam schaffen wir zukunfts</w:t>
      </w:r>
      <w:r w:rsidR="00FF6869" w:rsidRPr="00DA64E3">
        <w:rPr>
          <w:rFonts w:ascii="Montserrat" w:hAnsi="Montserrat" w:cs="Noto Sans"/>
          <w:color w:val="4C4C4C"/>
          <w:bdr w:val="none" w:sz="0" w:space="0" w:color="auto" w:frame="1"/>
        </w:rPr>
        <w:t>fähige</w:t>
      </w:r>
      <w:r w:rsidRPr="00DA64E3">
        <w:rPr>
          <w:rFonts w:ascii="Montserrat" w:hAnsi="Montserrat" w:cs="Noto Sans"/>
          <w:color w:val="4C4C4C"/>
          <w:bdr w:val="none" w:sz="0" w:space="0" w:color="auto" w:frame="1"/>
        </w:rPr>
        <w:t xml:space="preserve"> Lösungen – für exzellente Versorgung und begeisterte Endkund</w:t>
      </w:r>
      <w:r w:rsidR="00FF6869" w:rsidRPr="00DA64E3">
        <w:rPr>
          <w:rFonts w:ascii="Montserrat" w:hAnsi="Montserrat" w:cs="Noto Sans"/>
          <w:color w:val="4C4C4C"/>
          <w:bdr w:val="none" w:sz="0" w:space="0" w:color="auto" w:frame="1"/>
        </w:rPr>
        <w:t>en</w:t>
      </w:r>
      <w:r w:rsidRPr="00DA64E3">
        <w:rPr>
          <w:rFonts w:ascii="Montserrat" w:hAnsi="Montserrat" w:cs="Noto Sans"/>
          <w:color w:val="4C4C4C"/>
          <w:bdr w:val="none" w:sz="0" w:space="0" w:color="auto" w:frame="1"/>
        </w:rPr>
        <w:t>.“,</w:t>
      </w:r>
      <w:r w:rsidRPr="00DA64E3">
        <w:rPr>
          <w:rFonts w:ascii="Montserrat" w:hAnsi="Montserrat" w:cs="Noto Sans"/>
          <w:bCs/>
          <w:color w:val="4C4C4C"/>
          <w:bdr w:val="none" w:sz="0" w:space="0" w:color="auto" w:frame="1"/>
        </w:rPr>
        <w:t xml:space="preserve"> so </w:t>
      </w:r>
      <w:r w:rsidRPr="00DA64E3">
        <w:rPr>
          <w:rFonts w:ascii="Montserrat" w:hAnsi="Montserrat" w:cs="Noto Sans"/>
          <w:color w:val="4C4C4C"/>
          <w:bdr w:val="none" w:sz="0" w:space="0" w:color="auto" w:frame="1"/>
        </w:rPr>
        <w:t>Gert Bleier</w:t>
      </w:r>
      <w:r w:rsidRPr="00DA64E3">
        <w:rPr>
          <w:rFonts w:ascii="Montserrat" w:hAnsi="Montserrat" w:cs="Noto Sans"/>
          <w:bCs/>
          <w:color w:val="4C4C4C"/>
          <w:bdr w:val="none" w:sz="0" w:space="0" w:color="auto" w:frame="1"/>
        </w:rPr>
        <w:t xml:space="preserve">, Geschäftsführer von Widex Deutschland. </w:t>
      </w:r>
    </w:p>
    <w:p w14:paraId="4A9F3400" w14:textId="1B3116AD" w:rsidR="00945AA2" w:rsidRPr="00DA64E3" w:rsidRDefault="00945AA2" w:rsidP="00A51EF1">
      <w:pPr>
        <w:shd w:val="clear" w:color="auto" w:fill="FFFFFF"/>
        <w:spacing w:before="240" w:line="288" w:lineRule="auto"/>
        <w:rPr>
          <w:rFonts w:ascii="Montserrat" w:hAnsi="Montserrat" w:cs="Noto Sans"/>
          <w:bCs/>
          <w:color w:val="4C4C4C"/>
          <w:bdr w:val="none" w:sz="0" w:space="0" w:color="auto" w:frame="1"/>
        </w:rPr>
      </w:pPr>
      <w:r w:rsidRPr="00DA64E3">
        <w:rPr>
          <w:rFonts w:ascii="Montserrat" w:hAnsi="Montserrat" w:cs="Noto Sans"/>
          <w:bCs/>
          <w:color w:val="4C4C4C"/>
          <w:bdr w:val="none" w:sz="0" w:space="0" w:color="auto" w:frame="1"/>
        </w:rPr>
        <w:t xml:space="preserve">Der Text enthält </w:t>
      </w:r>
      <w:r w:rsidR="006164D5">
        <w:rPr>
          <w:rFonts w:ascii="Montserrat" w:hAnsi="Montserrat" w:cs="Noto Sans"/>
          <w:bCs/>
          <w:color w:val="4C4C4C"/>
          <w:bdr w:val="none" w:sz="0" w:space="0" w:color="auto" w:frame="1"/>
        </w:rPr>
        <w:t>3.04</w:t>
      </w:r>
      <w:r w:rsidR="002B00B0">
        <w:rPr>
          <w:rFonts w:ascii="Montserrat" w:hAnsi="Montserrat" w:cs="Noto Sans"/>
          <w:bCs/>
          <w:color w:val="4C4C4C"/>
          <w:bdr w:val="none" w:sz="0" w:space="0" w:color="auto" w:frame="1"/>
        </w:rPr>
        <w:t>3</w:t>
      </w:r>
      <w:r w:rsidRPr="00DA64E3">
        <w:rPr>
          <w:rFonts w:ascii="Montserrat" w:hAnsi="Montserrat" w:cs="Noto Sans"/>
          <w:bCs/>
          <w:color w:val="4C4C4C"/>
          <w:bdr w:val="none" w:sz="0" w:space="0" w:color="auto" w:frame="1"/>
        </w:rPr>
        <w:t xml:space="preserve"> Zeichen.</w:t>
      </w:r>
    </w:p>
    <w:p w14:paraId="46C48C7F" w14:textId="031BE25B" w:rsidR="00D37716" w:rsidRPr="00DA64E3" w:rsidRDefault="00D37716" w:rsidP="00CF3887">
      <w:pPr>
        <w:rPr>
          <w:rFonts w:ascii="Montserrat" w:hAnsi="Montserrat" w:cs="Noto Sans"/>
          <w:b/>
          <w:bCs/>
        </w:rPr>
      </w:pPr>
    </w:p>
    <w:p w14:paraId="7D4EC551" w14:textId="77777777" w:rsidR="004620F9" w:rsidRPr="00DA64E3" w:rsidRDefault="004620F9" w:rsidP="00CF3887">
      <w:pPr>
        <w:rPr>
          <w:rFonts w:ascii="Montserrat" w:eastAsia="Calibri" w:hAnsi="Montserrat" w:cs="Noto Sans"/>
          <w:b/>
          <w:bCs/>
          <w:lang w:eastAsia="en-US"/>
        </w:rPr>
      </w:pPr>
      <w:r w:rsidRPr="00DA64E3">
        <w:rPr>
          <w:rFonts w:ascii="Montserrat" w:hAnsi="Montserrat" w:cs="Noto Sans"/>
          <w:b/>
          <w:bCs/>
        </w:rPr>
        <w:t xml:space="preserve">Über Widex: </w:t>
      </w:r>
    </w:p>
    <w:p w14:paraId="40F42836" w14:textId="77777777" w:rsidR="00C10E24" w:rsidRDefault="00C10E24" w:rsidP="00C10E24">
      <w:pPr>
        <w:spacing w:line="276" w:lineRule="auto"/>
        <w:rPr>
          <w:rFonts w:ascii="Montserrat" w:hAnsi="Montserrat" w:cs="Noto Sans"/>
          <w:color w:val="000000"/>
        </w:rPr>
      </w:pPr>
      <w:r>
        <w:rPr>
          <w:rFonts w:ascii="Montserrat" w:hAnsi="Montserrat" w:cs="Noto Sans"/>
          <w:color w:val="000000"/>
        </w:rPr>
        <w:t xml:space="preserve">Widex verfolgt seit seiner Gründung vor über 65 Jahren ein klares Ziel: Ein so natürliches Klangerlebnis mit Hörsystemen zu erschaffen, dass man den Hörverlust vergisst. Die </w:t>
      </w:r>
      <w:r>
        <w:rPr>
          <w:rFonts w:ascii="Montserrat" w:hAnsi="Montserrat" w:cs="Noto Sans"/>
          <w:color w:val="000000"/>
        </w:rPr>
        <w:br/>
        <w:t xml:space="preserve">familiengeprägte Marke mit dänischen Wurzeln ist Teil der WS </w:t>
      </w:r>
      <w:proofErr w:type="spellStart"/>
      <w:r>
        <w:rPr>
          <w:rFonts w:ascii="Montserrat" w:hAnsi="Montserrat" w:cs="Noto Sans"/>
          <w:color w:val="000000"/>
        </w:rPr>
        <w:t>Audiology</w:t>
      </w:r>
      <w:proofErr w:type="spellEnd"/>
      <w:r>
        <w:rPr>
          <w:rFonts w:ascii="Montserrat" w:hAnsi="Montserrat" w:cs="Noto Sans"/>
          <w:color w:val="000000"/>
        </w:rPr>
        <w:t xml:space="preserve">, einem der </w:t>
      </w:r>
    </w:p>
    <w:p w14:paraId="71B78538" w14:textId="77777777" w:rsidR="00C10E24" w:rsidRDefault="00C10E24" w:rsidP="00C10E24">
      <w:pPr>
        <w:spacing w:line="276" w:lineRule="auto"/>
        <w:rPr>
          <w:rFonts w:ascii="Montserrat" w:hAnsi="Montserrat" w:cs="Noto Sans"/>
          <w:color w:val="000000"/>
        </w:rPr>
      </w:pPr>
      <w:r>
        <w:rPr>
          <w:rFonts w:ascii="Montserrat" w:hAnsi="Montserrat" w:cs="Noto Sans"/>
          <w:color w:val="000000"/>
        </w:rPr>
        <w:t>weltweit führenden Unternehmen im Bereich der Hörgeräteversorgung. Die Premium-</w:t>
      </w:r>
      <w:r>
        <w:rPr>
          <w:rFonts w:ascii="Montserrat" w:hAnsi="Montserrat" w:cs="Noto Sans"/>
          <w:color w:val="000000"/>
        </w:rPr>
        <w:br/>
      </w:r>
      <w:proofErr w:type="spellStart"/>
      <w:r>
        <w:rPr>
          <w:rFonts w:ascii="Montserrat" w:hAnsi="Montserrat" w:cs="Noto Sans"/>
          <w:color w:val="000000"/>
        </w:rPr>
        <w:t>marke</w:t>
      </w:r>
      <w:proofErr w:type="spellEnd"/>
      <w:r>
        <w:rPr>
          <w:rFonts w:ascii="Montserrat" w:hAnsi="Montserrat" w:cs="Noto Sans"/>
          <w:color w:val="000000"/>
        </w:rPr>
        <w:t xml:space="preserve"> steht für audiologische Exzellenz, technologische Weitsicht und klares Design. </w:t>
      </w:r>
      <w:r>
        <w:rPr>
          <w:rFonts w:ascii="Montserrat" w:hAnsi="Montserrat" w:cs="Noto Sans"/>
          <w:color w:val="000000"/>
        </w:rPr>
        <w:br/>
        <w:t xml:space="preserve">Widex zeigt immer wieder den Mut, Technologien und Prozesse grundlegend zu erneuern – mit Lösungen, die neue Standards setzen. Jüngste Beispiele sind die Klangverarbeitung </w:t>
      </w:r>
      <w:r>
        <w:rPr>
          <w:rFonts w:ascii="Montserrat" w:hAnsi="Montserrat" w:cs="Noto Sans"/>
          <w:color w:val="000000"/>
        </w:rPr>
        <w:br/>
      </w:r>
      <w:proofErr w:type="spellStart"/>
      <w:r>
        <w:rPr>
          <w:rFonts w:ascii="Montserrat" w:hAnsi="Montserrat" w:cs="Noto Sans"/>
          <w:color w:val="000000"/>
        </w:rPr>
        <w:t>PureSound</w:t>
      </w:r>
      <w:proofErr w:type="spellEnd"/>
      <w:r>
        <w:rPr>
          <w:rFonts w:ascii="Montserrat" w:hAnsi="Montserrat" w:cs="Noto Sans"/>
          <w:color w:val="000000"/>
        </w:rPr>
        <w:t xml:space="preserve"> und die weltweit erste Cloud-basierte </w:t>
      </w:r>
      <w:proofErr w:type="spellStart"/>
      <w:r>
        <w:rPr>
          <w:rFonts w:ascii="Montserrat" w:hAnsi="Montserrat" w:cs="Noto Sans"/>
          <w:color w:val="000000"/>
        </w:rPr>
        <w:t>Anpasslösung</w:t>
      </w:r>
      <w:proofErr w:type="spellEnd"/>
      <w:r>
        <w:rPr>
          <w:rFonts w:ascii="Montserrat" w:hAnsi="Montserrat" w:cs="Noto Sans"/>
          <w:color w:val="000000"/>
        </w:rPr>
        <w:t xml:space="preserve"> Compass Cloud. Der enge Schulterschluss mit dem unabhängigen Fachhandel ist dabei fest in der Markenidentität </w:t>
      </w:r>
      <w:r>
        <w:rPr>
          <w:rFonts w:ascii="Montserrat" w:hAnsi="Montserrat" w:cs="Noto Sans"/>
          <w:color w:val="000000"/>
        </w:rPr>
        <w:br/>
        <w:t>verankert – mit dem Bestreben, dessen Profil durch Differenzierung, audiologische Stärke und partnerschaftliche Unterstützung nachhaltig zu schärfen.</w:t>
      </w:r>
    </w:p>
    <w:p w14:paraId="7FBFF727" w14:textId="77777777" w:rsidR="00D102ED" w:rsidRDefault="00D102ED" w:rsidP="00377E7B">
      <w:pPr>
        <w:pStyle w:val="Textkrper"/>
        <w:spacing w:line="280" w:lineRule="exact"/>
        <w:ind w:right="1274"/>
        <w:jc w:val="left"/>
        <w:rPr>
          <w:rFonts w:ascii="Montserrat" w:hAnsi="Montserrat" w:cs="Noto Sans"/>
          <w:b/>
          <w:bCs/>
        </w:rPr>
      </w:pPr>
    </w:p>
    <w:p w14:paraId="5D66F55A" w14:textId="0F0CF92D" w:rsidR="00377E7B" w:rsidRPr="00DA64E3" w:rsidRDefault="00BB2BAA" w:rsidP="00377E7B">
      <w:pPr>
        <w:pStyle w:val="Textkrper"/>
        <w:spacing w:line="280" w:lineRule="exact"/>
        <w:ind w:right="1274"/>
        <w:jc w:val="left"/>
        <w:rPr>
          <w:rFonts w:ascii="Montserrat" w:hAnsi="Montserrat" w:cs="Noto Sans"/>
          <w:b/>
          <w:bCs/>
        </w:rPr>
      </w:pPr>
      <w:r w:rsidRPr="00DA64E3">
        <w:rPr>
          <w:rFonts w:ascii="Montserrat" w:hAnsi="Montserrat" w:cs="Noto Sans"/>
          <w:b/>
          <w:bCs/>
        </w:rPr>
        <w:t>Kontakt:</w:t>
      </w:r>
    </w:p>
    <w:p w14:paraId="51DF6FF6" w14:textId="5897EA03" w:rsidR="00377E7B" w:rsidRPr="00DA64E3" w:rsidRDefault="00BB2BAA" w:rsidP="00377E7B">
      <w:pPr>
        <w:pStyle w:val="Textkrper"/>
        <w:spacing w:line="280" w:lineRule="exact"/>
        <w:ind w:right="1274"/>
        <w:rPr>
          <w:rFonts w:ascii="Montserrat" w:hAnsi="Montserrat" w:cs="Noto Sans"/>
        </w:rPr>
      </w:pPr>
      <w:r w:rsidRPr="00DA64E3">
        <w:rPr>
          <w:rFonts w:ascii="Montserrat" w:hAnsi="Montserrat" w:cs="Noto Sans"/>
        </w:rPr>
        <w:t>Widex Hörgeräte GmbH</w:t>
      </w:r>
    </w:p>
    <w:p w14:paraId="03D70A49" w14:textId="6223A4E1" w:rsidR="00377E7B" w:rsidRPr="00DA64E3" w:rsidRDefault="00BB2BAA" w:rsidP="00377E7B">
      <w:pPr>
        <w:pStyle w:val="Textkrper"/>
        <w:spacing w:line="280" w:lineRule="exact"/>
        <w:ind w:right="1274"/>
        <w:rPr>
          <w:rFonts w:ascii="Montserrat" w:hAnsi="Montserrat" w:cs="Noto Sans"/>
        </w:rPr>
      </w:pPr>
      <w:r w:rsidRPr="00DA64E3">
        <w:rPr>
          <w:rFonts w:ascii="Montserrat" w:hAnsi="Montserrat" w:cs="Noto Sans"/>
        </w:rPr>
        <w:t>Gudrun Anna Herb</w:t>
      </w:r>
    </w:p>
    <w:p w14:paraId="6BB244CB" w14:textId="1A398FCD" w:rsidR="00377E7B" w:rsidRPr="00DA64E3" w:rsidRDefault="00377E7B" w:rsidP="00377E7B">
      <w:pPr>
        <w:pStyle w:val="Textkrper"/>
        <w:spacing w:line="280" w:lineRule="exact"/>
        <w:ind w:right="1274"/>
        <w:rPr>
          <w:rFonts w:ascii="Montserrat" w:hAnsi="Montserrat" w:cs="Noto Sans"/>
        </w:rPr>
      </w:pPr>
      <w:r w:rsidRPr="00DA64E3">
        <w:rPr>
          <w:rFonts w:ascii="Montserrat" w:hAnsi="Montserrat" w:cs="Noto Sans"/>
        </w:rPr>
        <w:t xml:space="preserve">Telefon: +49 </w:t>
      </w:r>
      <w:r w:rsidR="00BB2BAA" w:rsidRPr="00DA64E3">
        <w:rPr>
          <w:rFonts w:ascii="Montserrat" w:hAnsi="Montserrat" w:cs="Noto Sans"/>
        </w:rPr>
        <w:t>711 7895161</w:t>
      </w:r>
    </w:p>
    <w:p w14:paraId="525526FD" w14:textId="5008C234" w:rsidR="00377E7B" w:rsidRPr="00DA64E3" w:rsidRDefault="00D102ED" w:rsidP="00377E7B">
      <w:pPr>
        <w:rPr>
          <w:rFonts w:ascii="Montserrat" w:hAnsi="Montserrat" w:cs="Noto Sans"/>
        </w:rPr>
      </w:pPr>
      <w:hyperlink r:id="rId7" w:history="1">
        <w:r w:rsidRPr="00F25529">
          <w:rPr>
            <w:rStyle w:val="Hyperlink"/>
            <w:rFonts w:ascii="Montserrat" w:hAnsi="Montserrat" w:cs="Noto Sans"/>
          </w:rPr>
          <w:t>gudrun.herb@widexsound.com</w:t>
        </w:r>
      </w:hyperlink>
    </w:p>
    <w:p w14:paraId="27C58E14" w14:textId="30A394C3" w:rsidR="00377E7B" w:rsidRPr="00DA64E3" w:rsidRDefault="00377E7B" w:rsidP="00377E7B">
      <w:pPr>
        <w:rPr>
          <w:rFonts w:ascii="Montserrat" w:hAnsi="Montserrat" w:cs="Noto Sans"/>
        </w:rPr>
      </w:pPr>
      <w:r w:rsidRPr="00DA64E3">
        <w:rPr>
          <w:rFonts w:ascii="Montserrat" w:hAnsi="Montserrat" w:cs="Noto Sans"/>
        </w:rPr>
        <w:t>www.</w:t>
      </w:r>
      <w:r w:rsidR="00BB2BAA" w:rsidRPr="00DA64E3">
        <w:rPr>
          <w:rFonts w:ascii="Montserrat" w:hAnsi="Montserrat" w:cs="Noto Sans"/>
        </w:rPr>
        <w:t>widex.com</w:t>
      </w:r>
    </w:p>
    <w:p w14:paraId="60E86AC2" w14:textId="77777777" w:rsidR="00CF3887" w:rsidRPr="00DA64E3" w:rsidRDefault="00CF3887" w:rsidP="00377E7B">
      <w:pPr>
        <w:pStyle w:val="Textkrper"/>
        <w:spacing w:line="280" w:lineRule="exact"/>
        <w:ind w:right="1274"/>
        <w:jc w:val="left"/>
        <w:rPr>
          <w:rFonts w:ascii="Montserrat" w:hAnsi="Montserrat"/>
        </w:rPr>
      </w:pPr>
    </w:p>
    <w:sectPr w:rsidR="00CF3887" w:rsidRPr="00DA64E3" w:rsidSect="0074565D">
      <w:headerReference w:type="default" r:id="rId8"/>
      <w:footerReference w:type="even" r:id="rId9"/>
      <w:footerReference w:type="default" r:id="rId10"/>
      <w:pgSz w:w="11906" w:h="16838" w:code="9"/>
      <w:pgMar w:top="1418" w:right="1133" w:bottom="567"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86793" w14:textId="77777777" w:rsidR="00916617" w:rsidRDefault="00916617">
      <w:r>
        <w:separator/>
      </w:r>
    </w:p>
  </w:endnote>
  <w:endnote w:type="continuationSeparator" w:id="0">
    <w:p w14:paraId="5183ABAB" w14:textId="77777777" w:rsidR="00916617" w:rsidRDefault="00916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heSans B6 SemiBold">
    <w:panose1 w:val="00000000000000000000"/>
    <w:charset w:val="00"/>
    <w:family w:val="modern"/>
    <w:notTrueType/>
    <w:pitch w:val="variable"/>
    <w:sig w:usb0="00000083" w:usb1="00000000" w:usb2="00000000" w:usb3="00000000" w:csb0="00000009"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47B" w:usb2="00000000" w:usb3="00000000" w:csb0="00000197" w:csb1="00000000"/>
  </w:font>
  <w:font w:name="Noto Sans">
    <w:panose1 w:val="020B0502040504020204"/>
    <w:charset w:val="00"/>
    <w:family w:val="swiss"/>
    <w:pitch w:val="variable"/>
    <w:sig w:usb0="E00082FF" w:usb1="400078FF" w:usb2="00000021"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9AEF7" w14:textId="77777777" w:rsidR="00093DEA" w:rsidRDefault="00093DE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6BA1238" w14:textId="77777777" w:rsidR="00093DEA" w:rsidRDefault="00093DE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B427A" w14:textId="77777777" w:rsidR="00093DEA" w:rsidRPr="00CF7D07" w:rsidRDefault="00093DEA" w:rsidP="00CF7D07">
    <w:pPr>
      <w:pStyle w:val="Fuzeile"/>
      <w:ind w:right="360"/>
      <w:jc w:val="center"/>
      <w:rPr>
        <w:spacing w:val="-6"/>
        <w:sz w:val="14"/>
        <w:szCs w:val="14"/>
      </w:rPr>
    </w:pPr>
  </w:p>
  <w:p w14:paraId="751209CD" w14:textId="77777777" w:rsidR="00093DEA" w:rsidRPr="00CF7D07" w:rsidRDefault="00093DEA" w:rsidP="00CF7D07">
    <w:pPr>
      <w:pStyle w:val="Fuzeile"/>
      <w:ind w:right="360"/>
      <w:jc w:val="center"/>
      <w:rPr>
        <w:spacing w:val="-6"/>
        <w:sz w:val="14"/>
        <w:szCs w:val="14"/>
      </w:rPr>
    </w:pPr>
  </w:p>
  <w:p w14:paraId="500EE240" w14:textId="77777777" w:rsidR="00093DEA" w:rsidRPr="00CF7D07" w:rsidRDefault="00093DEA" w:rsidP="00CF7D07">
    <w:pPr>
      <w:pStyle w:val="Fuzeile"/>
      <w:framePr w:wrap="around" w:vAnchor="text" w:hAnchor="page" w:x="10471" w:y="142"/>
      <w:jc w:val="center"/>
      <w:rPr>
        <w:rStyle w:val="Seitenzahl"/>
        <w:sz w:val="14"/>
        <w:szCs w:val="14"/>
      </w:rPr>
    </w:pPr>
    <w:r w:rsidRPr="00CF7D07">
      <w:rPr>
        <w:rStyle w:val="Seitenzahl"/>
        <w:sz w:val="14"/>
        <w:szCs w:val="14"/>
      </w:rPr>
      <w:fldChar w:fldCharType="begin"/>
    </w:r>
    <w:r w:rsidRPr="00CF7D07">
      <w:rPr>
        <w:rStyle w:val="Seitenzahl"/>
        <w:sz w:val="14"/>
        <w:szCs w:val="14"/>
      </w:rPr>
      <w:instrText xml:space="preserve">PAGE  </w:instrText>
    </w:r>
    <w:r w:rsidRPr="00CF7D07">
      <w:rPr>
        <w:rStyle w:val="Seitenzahl"/>
        <w:sz w:val="14"/>
        <w:szCs w:val="14"/>
      </w:rPr>
      <w:fldChar w:fldCharType="separate"/>
    </w:r>
    <w:r w:rsidR="008D4AC5">
      <w:rPr>
        <w:rStyle w:val="Seitenzahl"/>
        <w:noProof/>
        <w:sz w:val="14"/>
        <w:szCs w:val="14"/>
      </w:rPr>
      <w:t>1</w:t>
    </w:r>
    <w:r w:rsidRPr="00CF7D07">
      <w:rPr>
        <w:rStyle w:val="Seitenzahl"/>
        <w:sz w:val="14"/>
        <w:szCs w:val="14"/>
      </w:rPr>
      <w:fldChar w:fldCharType="end"/>
    </w:r>
    <w:r w:rsidRPr="00CF7D07">
      <w:rPr>
        <w:rStyle w:val="Seitenzahl"/>
        <w:sz w:val="14"/>
        <w:szCs w:val="14"/>
      </w:rPr>
      <w:t>/</w:t>
    </w:r>
    <w:r w:rsidRPr="00CF7D07">
      <w:rPr>
        <w:rStyle w:val="Seitenzahl"/>
        <w:sz w:val="14"/>
        <w:szCs w:val="14"/>
      </w:rPr>
      <w:fldChar w:fldCharType="begin"/>
    </w:r>
    <w:r w:rsidRPr="00CF7D07">
      <w:rPr>
        <w:rStyle w:val="Seitenzahl"/>
        <w:sz w:val="14"/>
        <w:szCs w:val="14"/>
      </w:rPr>
      <w:instrText xml:space="preserve"> NUMPAGES </w:instrText>
    </w:r>
    <w:r w:rsidRPr="00CF7D07">
      <w:rPr>
        <w:rStyle w:val="Seitenzahl"/>
        <w:sz w:val="14"/>
        <w:szCs w:val="14"/>
      </w:rPr>
      <w:fldChar w:fldCharType="separate"/>
    </w:r>
    <w:r w:rsidR="008D4AC5">
      <w:rPr>
        <w:rStyle w:val="Seitenzahl"/>
        <w:noProof/>
        <w:sz w:val="14"/>
        <w:szCs w:val="14"/>
      </w:rPr>
      <w:t>2</w:t>
    </w:r>
    <w:r w:rsidRPr="00CF7D07">
      <w:rPr>
        <w:rStyle w:val="Seitenzahl"/>
        <w:sz w:val="14"/>
        <w:szCs w:val="14"/>
      </w:rPr>
      <w:fldChar w:fldCharType="end"/>
    </w:r>
  </w:p>
  <w:p w14:paraId="660A96ED" w14:textId="77777777" w:rsidR="00377E7B" w:rsidRPr="00CF7D07" w:rsidRDefault="00377E7B" w:rsidP="00377E7B">
    <w:pPr>
      <w:pStyle w:val="Fuzeile"/>
      <w:ind w:right="360"/>
      <w:jc w:val="center"/>
      <w:rPr>
        <w:rFonts w:ascii="Noto Sans" w:hAnsi="Noto Sans" w:cs="Noto Sans"/>
        <w:spacing w:val="-8"/>
        <w:sz w:val="14"/>
        <w:szCs w:val="14"/>
      </w:rPr>
    </w:pPr>
    <w:r w:rsidRPr="00CF7D07">
      <w:rPr>
        <w:rFonts w:ascii="Noto Sans" w:hAnsi="Noto Sans" w:cs="Noto Sans"/>
        <w:spacing w:val="-8"/>
        <w:sz w:val="14"/>
        <w:szCs w:val="14"/>
      </w:rPr>
      <w:t xml:space="preserve">Widex Hörgeräte GmbH </w:t>
    </w:r>
    <w:r>
      <w:rPr>
        <w:rFonts w:ascii="Noto Sans" w:hAnsi="Noto Sans" w:cs="Noto Sans"/>
        <w:spacing w:val="-8"/>
        <w:sz w:val="14"/>
        <w:szCs w:val="14"/>
      </w:rPr>
      <w:sym w:font="Wingdings" w:char="F09E"/>
    </w:r>
    <w:r w:rsidRPr="00CF7D07">
      <w:rPr>
        <w:rFonts w:ascii="Noto Sans" w:hAnsi="Noto Sans" w:cs="Noto Sans"/>
        <w:spacing w:val="-8"/>
        <w:sz w:val="14"/>
        <w:szCs w:val="14"/>
      </w:rPr>
      <w:t xml:space="preserve"> </w:t>
    </w:r>
    <w:proofErr w:type="spellStart"/>
    <w:r>
      <w:rPr>
        <w:rFonts w:ascii="Noto Sans" w:hAnsi="Noto Sans" w:cs="Noto Sans"/>
        <w:spacing w:val="-8"/>
        <w:sz w:val="14"/>
        <w:szCs w:val="14"/>
      </w:rPr>
      <w:t>Epplestraße</w:t>
    </w:r>
    <w:proofErr w:type="spellEnd"/>
    <w:r>
      <w:rPr>
        <w:rFonts w:ascii="Noto Sans" w:hAnsi="Noto Sans" w:cs="Noto Sans"/>
        <w:spacing w:val="-8"/>
        <w:sz w:val="14"/>
        <w:szCs w:val="14"/>
      </w:rPr>
      <w:t xml:space="preserve"> 225</w:t>
    </w:r>
    <w:r w:rsidRPr="00CF7D07">
      <w:rPr>
        <w:rFonts w:ascii="Noto Sans" w:hAnsi="Noto Sans" w:cs="Noto Sans"/>
        <w:spacing w:val="-8"/>
        <w:sz w:val="14"/>
        <w:szCs w:val="14"/>
      </w:rPr>
      <w:t xml:space="preserve"> </w:t>
    </w:r>
    <w:r>
      <w:rPr>
        <w:rFonts w:ascii="Noto Sans" w:hAnsi="Noto Sans" w:cs="Noto Sans"/>
        <w:spacing w:val="-8"/>
        <w:sz w:val="14"/>
        <w:szCs w:val="14"/>
      </w:rPr>
      <w:sym w:font="Wingdings" w:char="F09E"/>
    </w:r>
    <w:r w:rsidRPr="00CF7D07">
      <w:rPr>
        <w:rFonts w:ascii="Noto Sans" w:hAnsi="Noto Sans" w:cs="Noto Sans"/>
        <w:spacing w:val="-8"/>
        <w:sz w:val="14"/>
        <w:szCs w:val="14"/>
      </w:rPr>
      <w:t xml:space="preserve"> 70567 Stuttgart</w:t>
    </w:r>
    <w:r>
      <w:rPr>
        <w:rFonts w:ascii="Noto Sans" w:hAnsi="Noto Sans" w:cs="Noto Sans"/>
        <w:spacing w:val="-8"/>
        <w:sz w:val="14"/>
        <w:szCs w:val="14"/>
      </w:rPr>
      <w:t xml:space="preserve"> </w:t>
    </w:r>
    <w:r>
      <w:rPr>
        <w:rFonts w:ascii="Noto Sans" w:hAnsi="Noto Sans" w:cs="Noto Sans"/>
        <w:spacing w:val="-8"/>
        <w:sz w:val="14"/>
        <w:szCs w:val="14"/>
      </w:rPr>
      <w:sym w:font="Wingdings" w:char="F09E"/>
    </w:r>
    <w:r w:rsidRPr="00CF7D07">
      <w:rPr>
        <w:rFonts w:ascii="Noto Sans" w:hAnsi="Noto Sans" w:cs="Noto Sans"/>
        <w:spacing w:val="-8"/>
        <w:sz w:val="14"/>
        <w:szCs w:val="14"/>
      </w:rPr>
      <w:t xml:space="preserve"> Tel. 0711 78</w:t>
    </w:r>
    <w:r>
      <w:rPr>
        <w:rFonts w:ascii="Noto Sans" w:hAnsi="Noto Sans" w:cs="Noto Sans"/>
        <w:spacing w:val="-8"/>
        <w:sz w:val="14"/>
        <w:szCs w:val="14"/>
      </w:rPr>
      <w:t xml:space="preserve"> </w:t>
    </w:r>
    <w:r w:rsidRPr="00CF7D07">
      <w:rPr>
        <w:rFonts w:ascii="Noto Sans" w:hAnsi="Noto Sans" w:cs="Noto Sans"/>
        <w:spacing w:val="-8"/>
        <w:sz w:val="14"/>
        <w:szCs w:val="14"/>
      </w:rPr>
      <w:t>95-</w:t>
    </w:r>
    <w:r>
      <w:rPr>
        <w:rFonts w:ascii="Noto Sans" w:hAnsi="Noto Sans" w:cs="Noto Sans"/>
        <w:spacing w:val="-8"/>
        <w:sz w:val="14"/>
        <w:szCs w:val="14"/>
      </w:rPr>
      <w:t>0</w:t>
    </w:r>
    <w:r w:rsidRPr="00CF7D07">
      <w:rPr>
        <w:rFonts w:ascii="Noto Sans" w:hAnsi="Noto Sans" w:cs="Noto Sans"/>
        <w:spacing w:val="-8"/>
        <w:sz w:val="14"/>
        <w:szCs w:val="14"/>
      </w:rPr>
      <w:t xml:space="preserve"> </w:t>
    </w:r>
    <w:r>
      <w:rPr>
        <w:rFonts w:ascii="Noto Sans" w:hAnsi="Noto Sans" w:cs="Noto Sans"/>
        <w:spacing w:val="-8"/>
        <w:sz w:val="14"/>
        <w:szCs w:val="14"/>
      </w:rPr>
      <w:sym w:font="Wingdings" w:char="F09E"/>
    </w:r>
    <w:r w:rsidRPr="00CF7D07">
      <w:rPr>
        <w:rFonts w:ascii="Noto Sans" w:hAnsi="Noto Sans" w:cs="Noto Sans"/>
        <w:spacing w:val="-8"/>
        <w:sz w:val="14"/>
        <w:szCs w:val="14"/>
      </w:rPr>
      <w:t xml:space="preserve"> </w:t>
    </w:r>
    <w:r>
      <w:rPr>
        <w:rFonts w:ascii="Noto Sans" w:hAnsi="Noto Sans" w:cs="Noto Sans"/>
        <w:spacing w:val="-8"/>
        <w:sz w:val="14"/>
        <w:szCs w:val="14"/>
      </w:rPr>
      <w:t>info</w:t>
    </w:r>
    <w:r w:rsidRPr="00CF7D07">
      <w:rPr>
        <w:rFonts w:ascii="Noto Sans" w:hAnsi="Noto Sans" w:cs="Noto Sans"/>
        <w:spacing w:val="-8"/>
        <w:sz w:val="14"/>
        <w:szCs w:val="14"/>
      </w:rPr>
      <w:t xml:space="preserve">.de@widexsound.de </w:t>
    </w:r>
    <w:r>
      <w:rPr>
        <w:rFonts w:ascii="Noto Sans" w:hAnsi="Noto Sans" w:cs="Noto Sans"/>
        <w:spacing w:val="-8"/>
        <w:sz w:val="14"/>
        <w:szCs w:val="14"/>
      </w:rPr>
      <w:sym w:font="Wingdings" w:char="F09E"/>
    </w:r>
    <w:r w:rsidRPr="00CF7D07">
      <w:rPr>
        <w:rFonts w:ascii="Noto Sans" w:hAnsi="Noto Sans" w:cs="Noto Sans"/>
        <w:spacing w:val="-8"/>
        <w:sz w:val="14"/>
        <w:szCs w:val="14"/>
      </w:rPr>
      <w:t xml:space="preserve"> www.widex</w:t>
    </w:r>
    <w:r>
      <w:rPr>
        <w:rFonts w:ascii="Noto Sans" w:hAnsi="Noto Sans" w:cs="Noto Sans"/>
        <w:spacing w:val="-8"/>
        <w:sz w:val="14"/>
        <w:szCs w:val="14"/>
      </w:rPr>
      <w:t>.com</w:t>
    </w:r>
  </w:p>
  <w:p w14:paraId="3F4CEE98" w14:textId="77777777" w:rsidR="00093DEA" w:rsidRPr="00CF7D07" w:rsidRDefault="00093DEA" w:rsidP="00CF7D07">
    <w:pPr>
      <w:pStyle w:val="Fuzeile"/>
      <w:ind w:right="360"/>
      <w:jc w:val="center"/>
      <w:rPr>
        <w:rFonts w:ascii="Noto Sans" w:hAnsi="Noto Sans" w:cs="Noto Sans"/>
        <w:spacing w:val="-8"/>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B3FF0" w14:textId="77777777" w:rsidR="00916617" w:rsidRDefault="00916617">
      <w:r>
        <w:separator/>
      </w:r>
    </w:p>
  </w:footnote>
  <w:footnote w:type="continuationSeparator" w:id="0">
    <w:p w14:paraId="539A8DE9" w14:textId="77777777" w:rsidR="00916617" w:rsidRDefault="009166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9B79C" w14:textId="7B7F1956" w:rsidR="00CF7D07" w:rsidRDefault="00765C70" w:rsidP="00093DEA">
    <w:pPr>
      <w:spacing w:line="340" w:lineRule="atLeast"/>
      <w:jc w:val="both"/>
      <w:rPr>
        <w:sz w:val="24"/>
        <w:szCs w:val="24"/>
      </w:rPr>
    </w:pPr>
    <w:r>
      <w:rPr>
        <w:noProof/>
      </w:rPr>
      <w:drawing>
        <wp:anchor distT="0" distB="0" distL="114300" distR="114300" simplePos="0" relativeHeight="251657728" behindDoc="0" locked="0" layoutInCell="1" allowOverlap="1" wp14:anchorId="5A8B09C6" wp14:editId="24877423">
          <wp:simplePos x="0" y="0"/>
          <wp:positionH relativeFrom="column">
            <wp:posOffset>2261870</wp:posOffset>
          </wp:positionH>
          <wp:positionV relativeFrom="paragraph">
            <wp:posOffset>25400</wp:posOffset>
          </wp:positionV>
          <wp:extent cx="1304925" cy="371475"/>
          <wp:effectExtent l="0" t="0" r="0" b="0"/>
          <wp:wrapNone/>
          <wp:docPr id="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371475"/>
                  </a:xfrm>
                  <a:prstGeom prst="rect">
                    <a:avLst/>
                  </a:prstGeom>
                  <a:noFill/>
                </pic:spPr>
              </pic:pic>
            </a:graphicData>
          </a:graphic>
          <wp14:sizeRelH relativeFrom="page">
            <wp14:pctWidth>0</wp14:pctWidth>
          </wp14:sizeRelH>
          <wp14:sizeRelV relativeFrom="page">
            <wp14:pctHeight>0</wp14:pctHeight>
          </wp14:sizeRelV>
        </wp:anchor>
      </w:drawing>
    </w:r>
  </w:p>
  <w:p w14:paraId="1175A64E" w14:textId="77777777" w:rsidR="00093DEA" w:rsidRDefault="00093DEA" w:rsidP="00093DEA">
    <w:pPr>
      <w:spacing w:line="340" w:lineRule="atLeast"/>
      <w:jc w:val="both"/>
      <w:rPr>
        <w:sz w:val="24"/>
        <w:szCs w:val="24"/>
      </w:rPr>
    </w:pPr>
  </w:p>
  <w:p w14:paraId="6979AE83" w14:textId="77777777" w:rsidR="00377E7B" w:rsidRDefault="00377E7B" w:rsidP="00377E7B">
    <w:pPr>
      <w:pStyle w:val="Kopfzeile"/>
      <w:ind w:left="1416"/>
      <w:jc w:val="right"/>
      <w:rPr>
        <w:sz w:val="24"/>
        <w:szCs w:val="24"/>
      </w:rPr>
    </w:pPr>
  </w:p>
  <w:p w14:paraId="7C28CFEC" w14:textId="77777777" w:rsidR="00377E7B" w:rsidRPr="00DA64E3" w:rsidRDefault="00377E7B" w:rsidP="00377E7B">
    <w:pPr>
      <w:pStyle w:val="Kopfzeile"/>
      <w:ind w:left="1416"/>
      <w:jc w:val="right"/>
      <w:rPr>
        <w:rFonts w:ascii="Montserrat" w:hAnsi="Montserrat" w:cs="Noto Sans"/>
        <w:color w:val="474441"/>
      </w:rPr>
    </w:pPr>
    <w:r w:rsidRPr="00DA64E3">
      <w:rPr>
        <w:rFonts w:ascii="Montserrat" w:hAnsi="Montserrat" w:cs="Noto Sans"/>
        <w:color w:val="474441"/>
      </w:rPr>
      <w:t>PRESSEMELDUNG</w:t>
    </w:r>
  </w:p>
  <w:p w14:paraId="44BD85FF" w14:textId="547411A2" w:rsidR="00377E7B" w:rsidRPr="00DA64E3" w:rsidRDefault="00EA7168" w:rsidP="00377E7B">
    <w:pPr>
      <w:pStyle w:val="Kopfzeile"/>
      <w:ind w:left="1416"/>
      <w:jc w:val="right"/>
      <w:rPr>
        <w:rFonts w:ascii="Montserrat" w:hAnsi="Montserrat" w:cs="Noto Sans"/>
        <w:color w:val="474441"/>
      </w:rPr>
    </w:pPr>
    <w:r w:rsidRPr="00DA64E3">
      <w:rPr>
        <w:rFonts w:ascii="Montserrat" w:hAnsi="Montserrat" w:cs="Noto Sans"/>
        <w:color w:val="474441"/>
      </w:rPr>
      <w:t>Oktober</w:t>
    </w:r>
    <w:r w:rsidR="00377E7B" w:rsidRPr="00DA64E3">
      <w:rPr>
        <w:rFonts w:ascii="Montserrat" w:hAnsi="Montserrat" w:cs="Noto Sans"/>
        <w:color w:val="474441"/>
      </w:rPr>
      <w:t xml:space="preserve"> 2025</w:t>
    </w:r>
  </w:p>
  <w:p w14:paraId="35CA6BD1" w14:textId="77777777" w:rsidR="00CF7D07" w:rsidRDefault="00CF7D07" w:rsidP="00377E7B">
    <w:pPr>
      <w:tabs>
        <w:tab w:val="left" w:pos="8235"/>
      </w:tabs>
      <w:spacing w:line="340" w:lineRule="atLeast"/>
      <w:jc w:val="both"/>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2108B"/>
    <w:multiLevelType w:val="hybridMultilevel"/>
    <w:tmpl w:val="99AABB84"/>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 w15:restartNumberingAfterBreak="0">
    <w:nsid w:val="0AC43E1A"/>
    <w:multiLevelType w:val="hybridMultilevel"/>
    <w:tmpl w:val="2BE422C4"/>
    <w:lvl w:ilvl="0" w:tplc="E89C59AA">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 w15:restartNumberingAfterBreak="0">
    <w:nsid w:val="36F91EBE"/>
    <w:multiLevelType w:val="hybridMultilevel"/>
    <w:tmpl w:val="AA6A5522"/>
    <w:lvl w:ilvl="0" w:tplc="B9B86980">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9AA489A"/>
    <w:multiLevelType w:val="multilevel"/>
    <w:tmpl w:val="41082BB6"/>
    <w:lvl w:ilvl="0">
      <w:start w:val="1"/>
      <w:numFmt w:val="bullet"/>
      <w:lvlText w:val=""/>
      <w:lvlJc w:val="left"/>
      <w:pPr>
        <w:tabs>
          <w:tab w:val="num" w:pos="360"/>
        </w:tabs>
        <w:ind w:left="357" w:hanging="357"/>
      </w:pPr>
      <w:rPr>
        <w:rFonts w:ascii="Symbol" w:hAnsi="Symbol" w:hint="default"/>
      </w:rPr>
    </w:lvl>
    <w:lvl w:ilvl="1">
      <w:start w:val="2"/>
      <w:numFmt w:val="bullet"/>
      <w:lvlText w:val="-"/>
      <w:lvlJc w:val="left"/>
      <w:pPr>
        <w:tabs>
          <w:tab w:val="num" w:pos="1440"/>
        </w:tabs>
        <w:ind w:left="1440" w:hanging="360"/>
      </w:pPr>
      <w:rPr>
        <w:rFonts w:hint="default"/>
      </w:rPr>
    </w:lvl>
    <w:lvl w:ilvl="2">
      <w:start w:val="1"/>
      <w:numFmt w:val="bullet"/>
      <w:lvlText w:val=""/>
      <w:lvlJc w:val="left"/>
      <w:pPr>
        <w:tabs>
          <w:tab w:val="num" w:pos="2160"/>
        </w:tabs>
        <w:ind w:left="2157" w:hanging="357"/>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7BC1E09"/>
    <w:multiLevelType w:val="multilevel"/>
    <w:tmpl w:val="D38AF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F3A0DF6"/>
    <w:multiLevelType w:val="multilevel"/>
    <w:tmpl w:val="8B466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7DC057A"/>
    <w:multiLevelType w:val="hybridMultilevel"/>
    <w:tmpl w:val="7D943E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44435949">
    <w:abstractNumId w:val="3"/>
  </w:num>
  <w:num w:numId="2" w16cid:durableId="2094692788">
    <w:abstractNumId w:val="1"/>
  </w:num>
  <w:num w:numId="3" w16cid:durableId="1369406442">
    <w:abstractNumId w:val="2"/>
  </w:num>
  <w:num w:numId="4" w16cid:durableId="33098752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61794098">
    <w:abstractNumId w:val="4"/>
  </w:num>
  <w:num w:numId="6" w16cid:durableId="742408165">
    <w:abstractNumId w:val="5"/>
  </w:num>
  <w:num w:numId="7" w16cid:durableId="1085804654">
    <w:abstractNumId w:val="0"/>
  </w:num>
  <w:num w:numId="8" w16cid:durableId="19923219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autoHyphenation/>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4FB"/>
    <w:rsid w:val="0000329E"/>
    <w:rsid w:val="000253E6"/>
    <w:rsid w:val="00032C97"/>
    <w:rsid w:val="00033427"/>
    <w:rsid w:val="00036ABE"/>
    <w:rsid w:val="00043125"/>
    <w:rsid w:val="0004624C"/>
    <w:rsid w:val="000475DC"/>
    <w:rsid w:val="00052501"/>
    <w:rsid w:val="0006012B"/>
    <w:rsid w:val="00060AA5"/>
    <w:rsid w:val="00063A5B"/>
    <w:rsid w:val="00065903"/>
    <w:rsid w:val="00076601"/>
    <w:rsid w:val="000834FF"/>
    <w:rsid w:val="00093DEA"/>
    <w:rsid w:val="000A1AF4"/>
    <w:rsid w:val="000A354C"/>
    <w:rsid w:val="000A698B"/>
    <w:rsid w:val="000B00BB"/>
    <w:rsid w:val="000B4FC3"/>
    <w:rsid w:val="000D2572"/>
    <w:rsid w:val="000E4BDA"/>
    <w:rsid w:val="000F6AEF"/>
    <w:rsid w:val="0010507E"/>
    <w:rsid w:val="00105F19"/>
    <w:rsid w:val="00107C83"/>
    <w:rsid w:val="0011015E"/>
    <w:rsid w:val="001109D1"/>
    <w:rsid w:val="001112F5"/>
    <w:rsid w:val="00111B04"/>
    <w:rsid w:val="001218E0"/>
    <w:rsid w:val="00123D9E"/>
    <w:rsid w:val="00124472"/>
    <w:rsid w:val="001519E7"/>
    <w:rsid w:val="00156A5D"/>
    <w:rsid w:val="00161B95"/>
    <w:rsid w:val="00162A94"/>
    <w:rsid w:val="00164D88"/>
    <w:rsid w:val="00183E0F"/>
    <w:rsid w:val="0018588F"/>
    <w:rsid w:val="00191A9D"/>
    <w:rsid w:val="001A0269"/>
    <w:rsid w:val="001A1BB0"/>
    <w:rsid w:val="001A2585"/>
    <w:rsid w:val="001A6306"/>
    <w:rsid w:val="001A69E6"/>
    <w:rsid w:val="001B04EB"/>
    <w:rsid w:val="001B1D7E"/>
    <w:rsid w:val="001B3E3C"/>
    <w:rsid w:val="001B5453"/>
    <w:rsid w:val="001C67D2"/>
    <w:rsid w:val="001D7387"/>
    <w:rsid w:val="001E11C5"/>
    <w:rsid w:val="001E1562"/>
    <w:rsid w:val="001E1A41"/>
    <w:rsid w:val="001E676F"/>
    <w:rsid w:val="001F4BEF"/>
    <w:rsid w:val="001F63A2"/>
    <w:rsid w:val="00203053"/>
    <w:rsid w:val="00205260"/>
    <w:rsid w:val="00216F90"/>
    <w:rsid w:val="002203A5"/>
    <w:rsid w:val="0022147F"/>
    <w:rsid w:val="00224090"/>
    <w:rsid w:val="00226144"/>
    <w:rsid w:val="002304FB"/>
    <w:rsid w:val="0023393D"/>
    <w:rsid w:val="00237096"/>
    <w:rsid w:val="002413A5"/>
    <w:rsid w:val="00242E3C"/>
    <w:rsid w:val="002438C6"/>
    <w:rsid w:val="00243B13"/>
    <w:rsid w:val="00255F51"/>
    <w:rsid w:val="00256855"/>
    <w:rsid w:val="00256BD8"/>
    <w:rsid w:val="002573BA"/>
    <w:rsid w:val="002624AE"/>
    <w:rsid w:val="002669D6"/>
    <w:rsid w:val="0027386A"/>
    <w:rsid w:val="00275CE8"/>
    <w:rsid w:val="002763C6"/>
    <w:rsid w:val="00282B88"/>
    <w:rsid w:val="00291273"/>
    <w:rsid w:val="00295B36"/>
    <w:rsid w:val="00297DD1"/>
    <w:rsid w:val="002A0990"/>
    <w:rsid w:val="002A0F86"/>
    <w:rsid w:val="002A533F"/>
    <w:rsid w:val="002A5ACB"/>
    <w:rsid w:val="002A6C3B"/>
    <w:rsid w:val="002B00B0"/>
    <w:rsid w:val="002B1AB3"/>
    <w:rsid w:val="002B5822"/>
    <w:rsid w:val="002B629D"/>
    <w:rsid w:val="002C1AFE"/>
    <w:rsid w:val="002E0A3B"/>
    <w:rsid w:val="002E10F8"/>
    <w:rsid w:val="002E3FE1"/>
    <w:rsid w:val="002E7F23"/>
    <w:rsid w:val="002F55ED"/>
    <w:rsid w:val="002F67EF"/>
    <w:rsid w:val="00301336"/>
    <w:rsid w:val="00303698"/>
    <w:rsid w:val="00304D87"/>
    <w:rsid w:val="0031697E"/>
    <w:rsid w:val="00323E20"/>
    <w:rsid w:val="00326DD5"/>
    <w:rsid w:val="00327FD1"/>
    <w:rsid w:val="0033101E"/>
    <w:rsid w:val="0033160C"/>
    <w:rsid w:val="00332578"/>
    <w:rsid w:val="003346F2"/>
    <w:rsid w:val="0034162D"/>
    <w:rsid w:val="003423B8"/>
    <w:rsid w:val="00354D2B"/>
    <w:rsid w:val="00361FB7"/>
    <w:rsid w:val="00370A72"/>
    <w:rsid w:val="00377E7B"/>
    <w:rsid w:val="00381C95"/>
    <w:rsid w:val="00385661"/>
    <w:rsid w:val="00391A76"/>
    <w:rsid w:val="00391E90"/>
    <w:rsid w:val="003A4E44"/>
    <w:rsid w:val="003D37F6"/>
    <w:rsid w:val="003F2A3A"/>
    <w:rsid w:val="003F5402"/>
    <w:rsid w:val="00414489"/>
    <w:rsid w:val="00414786"/>
    <w:rsid w:val="00416555"/>
    <w:rsid w:val="00416C01"/>
    <w:rsid w:val="0042089C"/>
    <w:rsid w:val="00425E26"/>
    <w:rsid w:val="00432620"/>
    <w:rsid w:val="00432FB6"/>
    <w:rsid w:val="0043604B"/>
    <w:rsid w:val="00437958"/>
    <w:rsid w:val="00437D43"/>
    <w:rsid w:val="00444ACC"/>
    <w:rsid w:val="00445E3D"/>
    <w:rsid w:val="004472A5"/>
    <w:rsid w:val="00452D70"/>
    <w:rsid w:val="004546F6"/>
    <w:rsid w:val="00461A94"/>
    <w:rsid w:val="004620F9"/>
    <w:rsid w:val="00463EC2"/>
    <w:rsid w:val="004659DA"/>
    <w:rsid w:val="00466061"/>
    <w:rsid w:val="004705A0"/>
    <w:rsid w:val="00470A1F"/>
    <w:rsid w:val="00473E6D"/>
    <w:rsid w:val="00476A36"/>
    <w:rsid w:val="00484269"/>
    <w:rsid w:val="00486617"/>
    <w:rsid w:val="00492AD2"/>
    <w:rsid w:val="0049370C"/>
    <w:rsid w:val="00495D56"/>
    <w:rsid w:val="004A0455"/>
    <w:rsid w:val="004A180B"/>
    <w:rsid w:val="004A49D0"/>
    <w:rsid w:val="004A4EA7"/>
    <w:rsid w:val="004C44EF"/>
    <w:rsid w:val="004C45B5"/>
    <w:rsid w:val="004C609F"/>
    <w:rsid w:val="004D5809"/>
    <w:rsid w:val="004D5B51"/>
    <w:rsid w:val="004D730D"/>
    <w:rsid w:val="004E4FE3"/>
    <w:rsid w:val="004E696A"/>
    <w:rsid w:val="004E789E"/>
    <w:rsid w:val="004F1692"/>
    <w:rsid w:val="004F5951"/>
    <w:rsid w:val="004F6649"/>
    <w:rsid w:val="0050284C"/>
    <w:rsid w:val="0050785B"/>
    <w:rsid w:val="00507B9E"/>
    <w:rsid w:val="00513E49"/>
    <w:rsid w:val="00514AF3"/>
    <w:rsid w:val="00521AB4"/>
    <w:rsid w:val="0052398A"/>
    <w:rsid w:val="005244DD"/>
    <w:rsid w:val="0054154F"/>
    <w:rsid w:val="00543624"/>
    <w:rsid w:val="00544819"/>
    <w:rsid w:val="00545646"/>
    <w:rsid w:val="00545933"/>
    <w:rsid w:val="00545AE9"/>
    <w:rsid w:val="00545F28"/>
    <w:rsid w:val="00555522"/>
    <w:rsid w:val="00555C26"/>
    <w:rsid w:val="0056214A"/>
    <w:rsid w:val="0056247B"/>
    <w:rsid w:val="005627C7"/>
    <w:rsid w:val="00572DBD"/>
    <w:rsid w:val="00577784"/>
    <w:rsid w:val="00582BD5"/>
    <w:rsid w:val="0058659B"/>
    <w:rsid w:val="0059242F"/>
    <w:rsid w:val="005A10BD"/>
    <w:rsid w:val="005A2C1C"/>
    <w:rsid w:val="005A434F"/>
    <w:rsid w:val="005A5E6C"/>
    <w:rsid w:val="005A6719"/>
    <w:rsid w:val="005B12E8"/>
    <w:rsid w:val="005B6303"/>
    <w:rsid w:val="005C1625"/>
    <w:rsid w:val="005C1B1F"/>
    <w:rsid w:val="005D4BE8"/>
    <w:rsid w:val="005D7F2F"/>
    <w:rsid w:val="005E45AF"/>
    <w:rsid w:val="005E6C2C"/>
    <w:rsid w:val="005F2E70"/>
    <w:rsid w:val="00602B21"/>
    <w:rsid w:val="00602DD0"/>
    <w:rsid w:val="00614318"/>
    <w:rsid w:val="0061525B"/>
    <w:rsid w:val="00615774"/>
    <w:rsid w:val="006164D5"/>
    <w:rsid w:val="00616CC7"/>
    <w:rsid w:val="00620CD2"/>
    <w:rsid w:val="00621268"/>
    <w:rsid w:val="006221FE"/>
    <w:rsid w:val="00623D11"/>
    <w:rsid w:val="006370DC"/>
    <w:rsid w:val="00645CF3"/>
    <w:rsid w:val="00656D48"/>
    <w:rsid w:val="00665353"/>
    <w:rsid w:val="00665D9F"/>
    <w:rsid w:val="00671858"/>
    <w:rsid w:val="00672B2C"/>
    <w:rsid w:val="00682FE5"/>
    <w:rsid w:val="00683732"/>
    <w:rsid w:val="006843DE"/>
    <w:rsid w:val="00685263"/>
    <w:rsid w:val="006915BB"/>
    <w:rsid w:val="00696101"/>
    <w:rsid w:val="006A0A0C"/>
    <w:rsid w:val="006A206E"/>
    <w:rsid w:val="006B1233"/>
    <w:rsid w:val="006B1729"/>
    <w:rsid w:val="006B4137"/>
    <w:rsid w:val="006B437F"/>
    <w:rsid w:val="006B48DC"/>
    <w:rsid w:val="006B4F7C"/>
    <w:rsid w:val="006B5517"/>
    <w:rsid w:val="006B5E0B"/>
    <w:rsid w:val="006C2DC5"/>
    <w:rsid w:val="006C605B"/>
    <w:rsid w:val="006C6993"/>
    <w:rsid w:val="006C7FCC"/>
    <w:rsid w:val="006D0A8B"/>
    <w:rsid w:val="006D1755"/>
    <w:rsid w:val="006D7617"/>
    <w:rsid w:val="006D7770"/>
    <w:rsid w:val="006E363D"/>
    <w:rsid w:val="006E4071"/>
    <w:rsid w:val="006F1D98"/>
    <w:rsid w:val="006F3403"/>
    <w:rsid w:val="006F6767"/>
    <w:rsid w:val="00704CEF"/>
    <w:rsid w:val="0071712E"/>
    <w:rsid w:val="00725AD8"/>
    <w:rsid w:val="00730427"/>
    <w:rsid w:val="00737252"/>
    <w:rsid w:val="00740998"/>
    <w:rsid w:val="007431B1"/>
    <w:rsid w:val="0074565D"/>
    <w:rsid w:val="00750666"/>
    <w:rsid w:val="00752634"/>
    <w:rsid w:val="0075337E"/>
    <w:rsid w:val="007559FB"/>
    <w:rsid w:val="007579E3"/>
    <w:rsid w:val="0076527D"/>
    <w:rsid w:val="00765C70"/>
    <w:rsid w:val="007676B0"/>
    <w:rsid w:val="00771211"/>
    <w:rsid w:val="00774773"/>
    <w:rsid w:val="007827DA"/>
    <w:rsid w:val="007948A4"/>
    <w:rsid w:val="00796695"/>
    <w:rsid w:val="007A5E46"/>
    <w:rsid w:val="007B6B03"/>
    <w:rsid w:val="007B7FE5"/>
    <w:rsid w:val="007C2DD2"/>
    <w:rsid w:val="007C5107"/>
    <w:rsid w:val="007C7798"/>
    <w:rsid w:val="007D7FD0"/>
    <w:rsid w:val="007E1C66"/>
    <w:rsid w:val="007E6F14"/>
    <w:rsid w:val="007F3B43"/>
    <w:rsid w:val="007F3CD6"/>
    <w:rsid w:val="007F5900"/>
    <w:rsid w:val="00803375"/>
    <w:rsid w:val="008076B8"/>
    <w:rsid w:val="00810062"/>
    <w:rsid w:val="00823266"/>
    <w:rsid w:val="00823BD8"/>
    <w:rsid w:val="00825AFF"/>
    <w:rsid w:val="00825DC5"/>
    <w:rsid w:val="00831A85"/>
    <w:rsid w:val="008325AA"/>
    <w:rsid w:val="008325B2"/>
    <w:rsid w:val="008336D2"/>
    <w:rsid w:val="00835C75"/>
    <w:rsid w:val="00840822"/>
    <w:rsid w:val="00842A1A"/>
    <w:rsid w:val="00844FB5"/>
    <w:rsid w:val="00847D44"/>
    <w:rsid w:val="00854FA3"/>
    <w:rsid w:val="008602BA"/>
    <w:rsid w:val="008663B8"/>
    <w:rsid w:val="00872309"/>
    <w:rsid w:val="0087490B"/>
    <w:rsid w:val="0088422C"/>
    <w:rsid w:val="00884489"/>
    <w:rsid w:val="008929A0"/>
    <w:rsid w:val="00893484"/>
    <w:rsid w:val="008935BC"/>
    <w:rsid w:val="00893E5F"/>
    <w:rsid w:val="00896556"/>
    <w:rsid w:val="008971E5"/>
    <w:rsid w:val="008A1AC2"/>
    <w:rsid w:val="008A2DC6"/>
    <w:rsid w:val="008B0109"/>
    <w:rsid w:val="008B7EA2"/>
    <w:rsid w:val="008C1866"/>
    <w:rsid w:val="008D4AC5"/>
    <w:rsid w:val="008D5027"/>
    <w:rsid w:val="008E0275"/>
    <w:rsid w:val="008E1CC6"/>
    <w:rsid w:val="008E50EC"/>
    <w:rsid w:val="008E543B"/>
    <w:rsid w:val="008E6AD0"/>
    <w:rsid w:val="008E796E"/>
    <w:rsid w:val="008F046A"/>
    <w:rsid w:val="008F1DA2"/>
    <w:rsid w:val="008F47ED"/>
    <w:rsid w:val="009036E9"/>
    <w:rsid w:val="00916617"/>
    <w:rsid w:val="00920D68"/>
    <w:rsid w:val="00923B45"/>
    <w:rsid w:val="00923FAA"/>
    <w:rsid w:val="00934C80"/>
    <w:rsid w:val="009401BD"/>
    <w:rsid w:val="00945093"/>
    <w:rsid w:val="00945AA2"/>
    <w:rsid w:val="00950033"/>
    <w:rsid w:val="00950B36"/>
    <w:rsid w:val="00951BF3"/>
    <w:rsid w:val="009540AA"/>
    <w:rsid w:val="009552F8"/>
    <w:rsid w:val="00961803"/>
    <w:rsid w:val="00967402"/>
    <w:rsid w:val="00974ADB"/>
    <w:rsid w:val="009753E0"/>
    <w:rsid w:val="009759C9"/>
    <w:rsid w:val="009900E5"/>
    <w:rsid w:val="0099047A"/>
    <w:rsid w:val="009922B8"/>
    <w:rsid w:val="00992D48"/>
    <w:rsid w:val="009944C3"/>
    <w:rsid w:val="009A0E5B"/>
    <w:rsid w:val="009A509F"/>
    <w:rsid w:val="009A68B2"/>
    <w:rsid w:val="009A7707"/>
    <w:rsid w:val="009B1BEC"/>
    <w:rsid w:val="009B376F"/>
    <w:rsid w:val="009B469F"/>
    <w:rsid w:val="009B4B88"/>
    <w:rsid w:val="009B70C1"/>
    <w:rsid w:val="009C35E1"/>
    <w:rsid w:val="009E2AA7"/>
    <w:rsid w:val="009E3261"/>
    <w:rsid w:val="009E3A35"/>
    <w:rsid w:val="009E59FE"/>
    <w:rsid w:val="009E727A"/>
    <w:rsid w:val="009F5918"/>
    <w:rsid w:val="009F6C6C"/>
    <w:rsid w:val="009F71C4"/>
    <w:rsid w:val="00A02108"/>
    <w:rsid w:val="00A02D4E"/>
    <w:rsid w:val="00A0376F"/>
    <w:rsid w:val="00A06702"/>
    <w:rsid w:val="00A10209"/>
    <w:rsid w:val="00A14494"/>
    <w:rsid w:val="00A217CE"/>
    <w:rsid w:val="00A25016"/>
    <w:rsid w:val="00A25DA3"/>
    <w:rsid w:val="00A26383"/>
    <w:rsid w:val="00A361FC"/>
    <w:rsid w:val="00A4507B"/>
    <w:rsid w:val="00A51271"/>
    <w:rsid w:val="00A51AF8"/>
    <w:rsid w:val="00A51EF1"/>
    <w:rsid w:val="00A5272D"/>
    <w:rsid w:val="00A53CE1"/>
    <w:rsid w:val="00A55783"/>
    <w:rsid w:val="00A55896"/>
    <w:rsid w:val="00A61F7B"/>
    <w:rsid w:val="00A666D0"/>
    <w:rsid w:val="00A67022"/>
    <w:rsid w:val="00A72594"/>
    <w:rsid w:val="00A75DCF"/>
    <w:rsid w:val="00A82922"/>
    <w:rsid w:val="00A95D0B"/>
    <w:rsid w:val="00AA50D9"/>
    <w:rsid w:val="00AB27EC"/>
    <w:rsid w:val="00AB2CA6"/>
    <w:rsid w:val="00AB34A1"/>
    <w:rsid w:val="00AB4EBC"/>
    <w:rsid w:val="00AB79FD"/>
    <w:rsid w:val="00AC0E78"/>
    <w:rsid w:val="00AC7032"/>
    <w:rsid w:val="00AD5100"/>
    <w:rsid w:val="00AD70F2"/>
    <w:rsid w:val="00AE1087"/>
    <w:rsid w:val="00AE24B4"/>
    <w:rsid w:val="00AF2950"/>
    <w:rsid w:val="00AF5A33"/>
    <w:rsid w:val="00B13351"/>
    <w:rsid w:val="00B21C9E"/>
    <w:rsid w:val="00B23F38"/>
    <w:rsid w:val="00B33B0B"/>
    <w:rsid w:val="00B36DAE"/>
    <w:rsid w:val="00B4481F"/>
    <w:rsid w:val="00B44C26"/>
    <w:rsid w:val="00B469D5"/>
    <w:rsid w:val="00B53E38"/>
    <w:rsid w:val="00B55347"/>
    <w:rsid w:val="00B57235"/>
    <w:rsid w:val="00B60283"/>
    <w:rsid w:val="00B65621"/>
    <w:rsid w:val="00B71D5E"/>
    <w:rsid w:val="00B74FA0"/>
    <w:rsid w:val="00B76908"/>
    <w:rsid w:val="00B80182"/>
    <w:rsid w:val="00B84968"/>
    <w:rsid w:val="00B87D51"/>
    <w:rsid w:val="00BA22CC"/>
    <w:rsid w:val="00BA5267"/>
    <w:rsid w:val="00BA5E0F"/>
    <w:rsid w:val="00BB296E"/>
    <w:rsid w:val="00BB2BAA"/>
    <w:rsid w:val="00BB7597"/>
    <w:rsid w:val="00BC133A"/>
    <w:rsid w:val="00BC3297"/>
    <w:rsid w:val="00BC4604"/>
    <w:rsid w:val="00BC5065"/>
    <w:rsid w:val="00BD2163"/>
    <w:rsid w:val="00BD704A"/>
    <w:rsid w:val="00BE3C60"/>
    <w:rsid w:val="00BE531D"/>
    <w:rsid w:val="00BF02E1"/>
    <w:rsid w:val="00BF3A5B"/>
    <w:rsid w:val="00BF42F1"/>
    <w:rsid w:val="00BF4DEC"/>
    <w:rsid w:val="00BF5408"/>
    <w:rsid w:val="00BF5CD0"/>
    <w:rsid w:val="00C01368"/>
    <w:rsid w:val="00C0268D"/>
    <w:rsid w:val="00C0275B"/>
    <w:rsid w:val="00C03A77"/>
    <w:rsid w:val="00C03CC3"/>
    <w:rsid w:val="00C04036"/>
    <w:rsid w:val="00C06E99"/>
    <w:rsid w:val="00C07C28"/>
    <w:rsid w:val="00C10E24"/>
    <w:rsid w:val="00C12635"/>
    <w:rsid w:val="00C21169"/>
    <w:rsid w:val="00C25001"/>
    <w:rsid w:val="00C35725"/>
    <w:rsid w:val="00C37454"/>
    <w:rsid w:val="00C43B4B"/>
    <w:rsid w:val="00C444A6"/>
    <w:rsid w:val="00C47F0C"/>
    <w:rsid w:val="00C5353C"/>
    <w:rsid w:val="00C53E81"/>
    <w:rsid w:val="00C565C0"/>
    <w:rsid w:val="00C56C09"/>
    <w:rsid w:val="00C604E3"/>
    <w:rsid w:val="00C620FC"/>
    <w:rsid w:val="00C64963"/>
    <w:rsid w:val="00C65D7F"/>
    <w:rsid w:val="00C65F61"/>
    <w:rsid w:val="00C702E6"/>
    <w:rsid w:val="00C70AD1"/>
    <w:rsid w:val="00C726E9"/>
    <w:rsid w:val="00C81E45"/>
    <w:rsid w:val="00C8741A"/>
    <w:rsid w:val="00C87AE9"/>
    <w:rsid w:val="00CA0CD7"/>
    <w:rsid w:val="00CA289A"/>
    <w:rsid w:val="00CA70CB"/>
    <w:rsid w:val="00CA76F3"/>
    <w:rsid w:val="00CB06AD"/>
    <w:rsid w:val="00CB3CCD"/>
    <w:rsid w:val="00CB6BE6"/>
    <w:rsid w:val="00CB76D2"/>
    <w:rsid w:val="00CC0160"/>
    <w:rsid w:val="00CC073B"/>
    <w:rsid w:val="00CC4EDE"/>
    <w:rsid w:val="00CC5A9E"/>
    <w:rsid w:val="00CD1E86"/>
    <w:rsid w:val="00CD3111"/>
    <w:rsid w:val="00CD3A0D"/>
    <w:rsid w:val="00CD47ED"/>
    <w:rsid w:val="00CD6A55"/>
    <w:rsid w:val="00CE7C03"/>
    <w:rsid w:val="00CF3887"/>
    <w:rsid w:val="00CF7D07"/>
    <w:rsid w:val="00CF7F0F"/>
    <w:rsid w:val="00D0032C"/>
    <w:rsid w:val="00D05D8A"/>
    <w:rsid w:val="00D102ED"/>
    <w:rsid w:val="00D12971"/>
    <w:rsid w:val="00D15AA4"/>
    <w:rsid w:val="00D21D58"/>
    <w:rsid w:val="00D30722"/>
    <w:rsid w:val="00D318B3"/>
    <w:rsid w:val="00D31C74"/>
    <w:rsid w:val="00D37716"/>
    <w:rsid w:val="00D37C6E"/>
    <w:rsid w:val="00D479C2"/>
    <w:rsid w:val="00D47A06"/>
    <w:rsid w:val="00D50316"/>
    <w:rsid w:val="00D56416"/>
    <w:rsid w:val="00D56663"/>
    <w:rsid w:val="00D56C3F"/>
    <w:rsid w:val="00D5761C"/>
    <w:rsid w:val="00D577B5"/>
    <w:rsid w:val="00D6181B"/>
    <w:rsid w:val="00D62588"/>
    <w:rsid w:val="00D6372F"/>
    <w:rsid w:val="00D64976"/>
    <w:rsid w:val="00D76606"/>
    <w:rsid w:val="00D81B94"/>
    <w:rsid w:val="00D82399"/>
    <w:rsid w:val="00D86DF8"/>
    <w:rsid w:val="00D964D2"/>
    <w:rsid w:val="00DA39F0"/>
    <w:rsid w:val="00DA64E3"/>
    <w:rsid w:val="00DB0BFB"/>
    <w:rsid w:val="00DB157D"/>
    <w:rsid w:val="00DB41B9"/>
    <w:rsid w:val="00DB4209"/>
    <w:rsid w:val="00DC2EA5"/>
    <w:rsid w:val="00DC4974"/>
    <w:rsid w:val="00DD47F3"/>
    <w:rsid w:val="00DD7989"/>
    <w:rsid w:val="00DD7BCF"/>
    <w:rsid w:val="00DE427A"/>
    <w:rsid w:val="00DF6DEF"/>
    <w:rsid w:val="00DF74AD"/>
    <w:rsid w:val="00E0182D"/>
    <w:rsid w:val="00E04E25"/>
    <w:rsid w:val="00E0686A"/>
    <w:rsid w:val="00E07B5F"/>
    <w:rsid w:val="00E1018C"/>
    <w:rsid w:val="00E20922"/>
    <w:rsid w:val="00E21F0C"/>
    <w:rsid w:val="00E2275E"/>
    <w:rsid w:val="00E24FEC"/>
    <w:rsid w:val="00E27AD4"/>
    <w:rsid w:val="00E31C20"/>
    <w:rsid w:val="00E355EE"/>
    <w:rsid w:val="00E445BD"/>
    <w:rsid w:val="00E57693"/>
    <w:rsid w:val="00E61272"/>
    <w:rsid w:val="00E63602"/>
    <w:rsid w:val="00E84F59"/>
    <w:rsid w:val="00E85472"/>
    <w:rsid w:val="00E91964"/>
    <w:rsid w:val="00E92BBF"/>
    <w:rsid w:val="00E94E2E"/>
    <w:rsid w:val="00EA2BD0"/>
    <w:rsid w:val="00EA7168"/>
    <w:rsid w:val="00EB3DC2"/>
    <w:rsid w:val="00EB63C1"/>
    <w:rsid w:val="00EB66D4"/>
    <w:rsid w:val="00EB7765"/>
    <w:rsid w:val="00EC3368"/>
    <w:rsid w:val="00EC34AF"/>
    <w:rsid w:val="00EC55BC"/>
    <w:rsid w:val="00ED1280"/>
    <w:rsid w:val="00ED2094"/>
    <w:rsid w:val="00ED3D8B"/>
    <w:rsid w:val="00ED7171"/>
    <w:rsid w:val="00EE1008"/>
    <w:rsid w:val="00EE1304"/>
    <w:rsid w:val="00EE15D6"/>
    <w:rsid w:val="00EE2272"/>
    <w:rsid w:val="00EF464D"/>
    <w:rsid w:val="00EF4BFA"/>
    <w:rsid w:val="00EF4C7C"/>
    <w:rsid w:val="00F01BB9"/>
    <w:rsid w:val="00F058C0"/>
    <w:rsid w:val="00F06288"/>
    <w:rsid w:val="00F06784"/>
    <w:rsid w:val="00F128CD"/>
    <w:rsid w:val="00F13C49"/>
    <w:rsid w:val="00F13E92"/>
    <w:rsid w:val="00F21BF3"/>
    <w:rsid w:val="00F25A09"/>
    <w:rsid w:val="00F25B5D"/>
    <w:rsid w:val="00F35A75"/>
    <w:rsid w:val="00F3611A"/>
    <w:rsid w:val="00F41B26"/>
    <w:rsid w:val="00F537A6"/>
    <w:rsid w:val="00F554D1"/>
    <w:rsid w:val="00F63AF7"/>
    <w:rsid w:val="00F83FFA"/>
    <w:rsid w:val="00F866FB"/>
    <w:rsid w:val="00F86F76"/>
    <w:rsid w:val="00F936AB"/>
    <w:rsid w:val="00FB4EE5"/>
    <w:rsid w:val="00FB769C"/>
    <w:rsid w:val="00FC2027"/>
    <w:rsid w:val="00FD0AB6"/>
    <w:rsid w:val="00FD48D3"/>
    <w:rsid w:val="00FE5EED"/>
    <w:rsid w:val="00FF01AE"/>
    <w:rsid w:val="00FF4C7F"/>
    <w:rsid w:val="00FF68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E66926"/>
  <w15:chartTrackingRefBased/>
  <w15:docId w15:val="{E5E7A93D-79D6-4F36-9521-1AE17FC8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6719"/>
    <w:rPr>
      <w:rFonts w:ascii="Verdana" w:hAnsi="Verdana"/>
    </w:rPr>
  </w:style>
  <w:style w:type="paragraph" w:styleId="berschrift1">
    <w:name w:val="heading 1"/>
    <w:basedOn w:val="Standard"/>
    <w:next w:val="Standard"/>
    <w:qFormat/>
    <w:pPr>
      <w:keepNext/>
      <w:outlineLvl w:val="0"/>
    </w:pPr>
    <w:rPr>
      <w:b/>
      <w:bCs/>
    </w:rPr>
  </w:style>
  <w:style w:type="paragraph" w:styleId="berschrift2">
    <w:name w:val="heading 2"/>
    <w:basedOn w:val="Standard"/>
    <w:next w:val="Standard"/>
    <w:qFormat/>
    <w:pPr>
      <w:keepNext/>
      <w:jc w:val="center"/>
      <w:outlineLvl w:val="1"/>
    </w:pPr>
    <w:rPr>
      <w:b/>
      <w:bCs/>
    </w:rPr>
  </w:style>
  <w:style w:type="paragraph" w:styleId="berschrift3">
    <w:name w:val="heading 3"/>
    <w:basedOn w:val="Standard"/>
    <w:next w:val="Standard"/>
    <w:qFormat/>
    <w:pPr>
      <w:keepNext/>
      <w:outlineLvl w:val="2"/>
    </w:pPr>
    <w:rPr>
      <w:rFonts w:cs="Arial"/>
      <w:b/>
      <w:sz w:val="28"/>
    </w:rPr>
  </w:style>
  <w:style w:type="paragraph" w:styleId="berschrift4">
    <w:name w:val="heading 4"/>
    <w:basedOn w:val="Standard"/>
    <w:next w:val="Standard"/>
    <w:qFormat/>
    <w:pPr>
      <w:keepNext/>
      <w:outlineLvl w:val="3"/>
    </w:pPr>
    <w:rPr>
      <w:rFonts w:cs="Arial"/>
      <w:b/>
      <w:sz w:val="24"/>
    </w:rPr>
  </w:style>
  <w:style w:type="paragraph" w:styleId="berschrift5">
    <w:name w:val="heading 5"/>
    <w:basedOn w:val="Standard"/>
    <w:next w:val="Standard"/>
    <w:qFormat/>
    <w:pPr>
      <w:keepNext/>
      <w:outlineLvl w:val="4"/>
    </w:pPr>
    <w:rPr>
      <w:b/>
      <w:b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pPr>
      <w:tabs>
        <w:tab w:val="center" w:pos="4536"/>
        <w:tab w:val="right" w:pos="9072"/>
      </w:tabs>
    </w:pPr>
  </w:style>
  <w:style w:type="paragraph" w:styleId="Fuzeile">
    <w:name w:val="footer"/>
    <w:basedOn w:val="Standard"/>
    <w:link w:val="FuzeileZchn"/>
    <w:semiHidden/>
    <w:pPr>
      <w:tabs>
        <w:tab w:val="center" w:pos="4536"/>
        <w:tab w:val="right" w:pos="9072"/>
      </w:tabs>
    </w:pPr>
  </w:style>
  <w:style w:type="paragraph" w:styleId="Textkrper">
    <w:name w:val="Body Text"/>
    <w:basedOn w:val="Standard"/>
    <w:link w:val="TextkrperZchn"/>
    <w:pPr>
      <w:spacing w:line="340" w:lineRule="exact"/>
      <w:jc w:val="both"/>
    </w:pPr>
    <w:rPr>
      <w:rFonts w:cs="Arial"/>
    </w:rPr>
  </w:style>
  <w:style w:type="character" w:styleId="Hyperlink">
    <w:name w:val="Hyperlink"/>
    <w:semiHidden/>
    <w:rPr>
      <w:color w:val="0000FF"/>
      <w:u w:val="single"/>
    </w:rPr>
  </w:style>
  <w:style w:type="character" w:styleId="Seitenzahl">
    <w:name w:val="page number"/>
    <w:basedOn w:val="Absatz-Standardschriftart"/>
    <w:semiHidden/>
  </w:style>
  <w:style w:type="character" w:customStyle="1" w:styleId="BesuchterHyperlink">
    <w:name w:val="BesuchterHyperlink"/>
    <w:semiHidden/>
    <w:rPr>
      <w:color w:val="800080"/>
      <w:u w:val="single"/>
    </w:rPr>
  </w:style>
  <w:style w:type="character" w:customStyle="1" w:styleId="TextkrperZchn">
    <w:name w:val="Textkörper Zchn"/>
    <w:link w:val="Textkrper"/>
    <w:rsid w:val="00C03A77"/>
    <w:rPr>
      <w:rFonts w:ascii="Verdana" w:hAnsi="Verdana" w:cs="Arial"/>
    </w:rPr>
  </w:style>
  <w:style w:type="paragraph" w:styleId="Sprechblasentext">
    <w:name w:val="Balloon Text"/>
    <w:basedOn w:val="Standard"/>
    <w:link w:val="SprechblasentextZchn"/>
    <w:uiPriority w:val="99"/>
    <w:semiHidden/>
    <w:unhideWhenUsed/>
    <w:rsid w:val="005244DD"/>
    <w:rPr>
      <w:rFonts w:ascii="Tahoma" w:hAnsi="Tahoma" w:cs="Tahoma"/>
      <w:sz w:val="16"/>
      <w:szCs w:val="16"/>
    </w:rPr>
  </w:style>
  <w:style w:type="character" w:customStyle="1" w:styleId="SprechblasentextZchn">
    <w:name w:val="Sprechblasentext Zchn"/>
    <w:link w:val="Sprechblasentext"/>
    <w:uiPriority w:val="99"/>
    <w:semiHidden/>
    <w:rsid w:val="005244DD"/>
    <w:rPr>
      <w:rFonts w:ascii="Tahoma" w:hAnsi="Tahoma" w:cs="Tahoma"/>
      <w:sz w:val="16"/>
      <w:szCs w:val="16"/>
    </w:rPr>
  </w:style>
  <w:style w:type="character" w:styleId="Kommentarzeichen">
    <w:name w:val="annotation reference"/>
    <w:uiPriority w:val="99"/>
    <w:unhideWhenUsed/>
    <w:rsid w:val="005244DD"/>
    <w:rPr>
      <w:sz w:val="16"/>
      <w:szCs w:val="16"/>
    </w:rPr>
  </w:style>
  <w:style w:type="paragraph" w:styleId="Kommentartext">
    <w:name w:val="annotation text"/>
    <w:basedOn w:val="Standard"/>
    <w:link w:val="KommentartextZchn"/>
    <w:uiPriority w:val="99"/>
    <w:unhideWhenUsed/>
    <w:rsid w:val="005244DD"/>
  </w:style>
  <w:style w:type="character" w:customStyle="1" w:styleId="KommentartextZchn">
    <w:name w:val="Kommentartext Zchn"/>
    <w:link w:val="Kommentartext"/>
    <w:uiPriority w:val="99"/>
    <w:rsid w:val="005244DD"/>
    <w:rPr>
      <w:rFonts w:ascii="Verdana" w:hAnsi="Verdana"/>
    </w:rPr>
  </w:style>
  <w:style w:type="paragraph" w:styleId="Kommentarthema">
    <w:name w:val="annotation subject"/>
    <w:basedOn w:val="Kommentartext"/>
    <w:next w:val="Kommentartext"/>
    <w:link w:val="KommentarthemaZchn"/>
    <w:uiPriority w:val="99"/>
    <w:semiHidden/>
    <w:unhideWhenUsed/>
    <w:rsid w:val="005244DD"/>
    <w:rPr>
      <w:b/>
      <w:bCs/>
    </w:rPr>
  </w:style>
  <w:style w:type="character" w:customStyle="1" w:styleId="KommentarthemaZchn">
    <w:name w:val="Kommentarthema Zchn"/>
    <w:link w:val="Kommentarthema"/>
    <w:uiPriority w:val="99"/>
    <w:semiHidden/>
    <w:rsid w:val="005244DD"/>
    <w:rPr>
      <w:rFonts w:ascii="Verdana" w:hAnsi="Verdana"/>
      <w:b/>
      <w:bCs/>
    </w:rPr>
  </w:style>
  <w:style w:type="paragraph" w:customStyle="1" w:styleId="Formatvorlage1">
    <w:name w:val="Formatvorlage1"/>
    <w:basedOn w:val="Standard"/>
    <w:rsid w:val="00242E3C"/>
    <w:pPr>
      <w:spacing w:line="360" w:lineRule="auto"/>
      <w:ind w:firstLine="708"/>
      <w:jc w:val="center"/>
    </w:pPr>
    <w:rPr>
      <w:rFonts w:ascii="TheSans B6 SemiBold" w:hAnsi="TheSans B6 SemiBold"/>
      <w:sz w:val="36"/>
    </w:rPr>
  </w:style>
  <w:style w:type="paragraph" w:styleId="Listenabsatz">
    <w:name w:val="List Paragraph"/>
    <w:basedOn w:val="Standard"/>
    <w:uiPriority w:val="34"/>
    <w:qFormat/>
    <w:rsid w:val="00E20922"/>
    <w:pPr>
      <w:ind w:left="720"/>
    </w:pPr>
    <w:rPr>
      <w:rFonts w:ascii="Calibri" w:eastAsia="Calibri" w:hAnsi="Calibri" w:cs="Calibri"/>
      <w:sz w:val="22"/>
      <w:szCs w:val="22"/>
    </w:rPr>
  </w:style>
  <w:style w:type="paragraph" w:styleId="KeinLeerraum">
    <w:name w:val="No Spacing"/>
    <w:uiPriority w:val="1"/>
    <w:qFormat/>
    <w:rsid w:val="006B48DC"/>
    <w:rPr>
      <w:rFonts w:ascii="Arial" w:eastAsia="Calibri" w:hAnsi="Arial"/>
      <w:sz w:val="24"/>
      <w:szCs w:val="24"/>
      <w:lang w:eastAsia="en-US"/>
    </w:rPr>
  </w:style>
  <w:style w:type="character" w:styleId="NichtaufgelsteErwhnung">
    <w:name w:val="Unresolved Mention"/>
    <w:uiPriority w:val="99"/>
    <w:semiHidden/>
    <w:unhideWhenUsed/>
    <w:rsid w:val="009B376F"/>
    <w:rPr>
      <w:color w:val="605E5C"/>
      <w:shd w:val="clear" w:color="auto" w:fill="E1DFDD"/>
    </w:rPr>
  </w:style>
  <w:style w:type="character" w:styleId="Fett">
    <w:name w:val="Strong"/>
    <w:uiPriority w:val="22"/>
    <w:qFormat/>
    <w:rsid w:val="00B23F38"/>
    <w:rPr>
      <w:b/>
      <w:bCs/>
    </w:rPr>
  </w:style>
  <w:style w:type="paragraph" w:customStyle="1" w:styleId="pf0">
    <w:name w:val="pf0"/>
    <w:basedOn w:val="Standard"/>
    <w:rsid w:val="00615774"/>
    <w:pPr>
      <w:spacing w:before="100" w:beforeAutospacing="1" w:after="100" w:afterAutospacing="1"/>
    </w:pPr>
    <w:rPr>
      <w:rFonts w:ascii="Times New Roman" w:hAnsi="Times New Roman"/>
      <w:sz w:val="24"/>
      <w:szCs w:val="24"/>
    </w:rPr>
  </w:style>
  <w:style w:type="character" w:customStyle="1" w:styleId="cf01">
    <w:name w:val="cf01"/>
    <w:rsid w:val="00615774"/>
    <w:rPr>
      <w:rFonts w:ascii="Segoe UI" w:hAnsi="Segoe UI" w:cs="Segoe UI" w:hint="default"/>
      <w:sz w:val="18"/>
      <w:szCs w:val="18"/>
    </w:rPr>
  </w:style>
  <w:style w:type="character" w:customStyle="1" w:styleId="FuzeileZchn">
    <w:name w:val="Fußzeile Zchn"/>
    <w:link w:val="Fuzeile"/>
    <w:semiHidden/>
    <w:rsid w:val="00377E7B"/>
    <w:rPr>
      <w:rFonts w:ascii="Verdana" w:hAnsi="Verdana"/>
    </w:rPr>
  </w:style>
  <w:style w:type="character" w:customStyle="1" w:styleId="KopfzeileZchn">
    <w:name w:val="Kopfzeile Zchn"/>
    <w:link w:val="Kopfzeile"/>
    <w:semiHidden/>
    <w:rsid w:val="00377E7B"/>
    <w:rPr>
      <w:rFonts w:ascii="Verdana" w:hAnsi="Verdana"/>
    </w:rPr>
  </w:style>
  <w:style w:type="paragraph" w:styleId="berarbeitung">
    <w:name w:val="Revision"/>
    <w:hidden/>
    <w:uiPriority w:val="99"/>
    <w:semiHidden/>
    <w:rsid w:val="004C609F"/>
    <w:rPr>
      <w:rFonts w:ascii="Verdana" w:hAnsi="Verdana"/>
    </w:rPr>
  </w:style>
  <w:style w:type="paragraph" w:styleId="StandardWeb">
    <w:name w:val="Normal (Web)"/>
    <w:basedOn w:val="Standard"/>
    <w:uiPriority w:val="99"/>
    <w:semiHidden/>
    <w:unhideWhenUsed/>
    <w:rsid w:val="00FF686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247607">
      <w:bodyDiv w:val="1"/>
      <w:marLeft w:val="0"/>
      <w:marRight w:val="0"/>
      <w:marTop w:val="0"/>
      <w:marBottom w:val="0"/>
      <w:divBdr>
        <w:top w:val="none" w:sz="0" w:space="0" w:color="auto"/>
        <w:left w:val="none" w:sz="0" w:space="0" w:color="auto"/>
        <w:bottom w:val="none" w:sz="0" w:space="0" w:color="auto"/>
        <w:right w:val="none" w:sz="0" w:space="0" w:color="auto"/>
      </w:divBdr>
    </w:div>
    <w:div w:id="461656495">
      <w:bodyDiv w:val="1"/>
      <w:marLeft w:val="0"/>
      <w:marRight w:val="0"/>
      <w:marTop w:val="0"/>
      <w:marBottom w:val="0"/>
      <w:divBdr>
        <w:top w:val="none" w:sz="0" w:space="0" w:color="auto"/>
        <w:left w:val="none" w:sz="0" w:space="0" w:color="auto"/>
        <w:bottom w:val="none" w:sz="0" w:space="0" w:color="auto"/>
        <w:right w:val="none" w:sz="0" w:space="0" w:color="auto"/>
      </w:divBdr>
    </w:div>
    <w:div w:id="715544530">
      <w:bodyDiv w:val="1"/>
      <w:marLeft w:val="0"/>
      <w:marRight w:val="0"/>
      <w:marTop w:val="0"/>
      <w:marBottom w:val="0"/>
      <w:divBdr>
        <w:top w:val="none" w:sz="0" w:space="0" w:color="auto"/>
        <w:left w:val="none" w:sz="0" w:space="0" w:color="auto"/>
        <w:bottom w:val="none" w:sz="0" w:space="0" w:color="auto"/>
        <w:right w:val="none" w:sz="0" w:space="0" w:color="auto"/>
      </w:divBdr>
    </w:div>
    <w:div w:id="1037046028">
      <w:bodyDiv w:val="1"/>
      <w:marLeft w:val="0"/>
      <w:marRight w:val="0"/>
      <w:marTop w:val="0"/>
      <w:marBottom w:val="0"/>
      <w:divBdr>
        <w:top w:val="none" w:sz="0" w:space="0" w:color="auto"/>
        <w:left w:val="none" w:sz="0" w:space="0" w:color="auto"/>
        <w:bottom w:val="none" w:sz="0" w:space="0" w:color="auto"/>
        <w:right w:val="none" w:sz="0" w:space="0" w:color="auto"/>
      </w:divBdr>
    </w:div>
    <w:div w:id="1123187169">
      <w:bodyDiv w:val="1"/>
      <w:marLeft w:val="0"/>
      <w:marRight w:val="0"/>
      <w:marTop w:val="0"/>
      <w:marBottom w:val="0"/>
      <w:divBdr>
        <w:top w:val="none" w:sz="0" w:space="0" w:color="auto"/>
        <w:left w:val="none" w:sz="0" w:space="0" w:color="auto"/>
        <w:bottom w:val="none" w:sz="0" w:space="0" w:color="auto"/>
        <w:right w:val="none" w:sz="0" w:space="0" w:color="auto"/>
      </w:divBdr>
    </w:div>
    <w:div w:id="1144854988">
      <w:bodyDiv w:val="1"/>
      <w:marLeft w:val="0"/>
      <w:marRight w:val="0"/>
      <w:marTop w:val="0"/>
      <w:marBottom w:val="0"/>
      <w:divBdr>
        <w:top w:val="none" w:sz="0" w:space="0" w:color="auto"/>
        <w:left w:val="none" w:sz="0" w:space="0" w:color="auto"/>
        <w:bottom w:val="none" w:sz="0" w:space="0" w:color="auto"/>
        <w:right w:val="none" w:sz="0" w:space="0" w:color="auto"/>
      </w:divBdr>
    </w:div>
    <w:div w:id="1302685058">
      <w:bodyDiv w:val="1"/>
      <w:marLeft w:val="0"/>
      <w:marRight w:val="0"/>
      <w:marTop w:val="0"/>
      <w:marBottom w:val="0"/>
      <w:divBdr>
        <w:top w:val="none" w:sz="0" w:space="0" w:color="auto"/>
        <w:left w:val="none" w:sz="0" w:space="0" w:color="auto"/>
        <w:bottom w:val="none" w:sz="0" w:space="0" w:color="auto"/>
        <w:right w:val="none" w:sz="0" w:space="0" w:color="auto"/>
      </w:divBdr>
    </w:div>
    <w:div w:id="1520698997">
      <w:bodyDiv w:val="1"/>
      <w:marLeft w:val="0"/>
      <w:marRight w:val="0"/>
      <w:marTop w:val="0"/>
      <w:marBottom w:val="0"/>
      <w:divBdr>
        <w:top w:val="none" w:sz="0" w:space="0" w:color="auto"/>
        <w:left w:val="none" w:sz="0" w:space="0" w:color="auto"/>
        <w:bottom w:val="none" w:sz="0" w:space="0" w:color="auto"/>
        <w:right w:val="none" w:sz="0" w:space="0" w:color="auto"/>
      </w:divBdr>
    </w:div>
    <w:div w:id="1778405972">
      <w:bodyDiv w:val="1"/>
      <w:marLeft w:val="0"/>
      <w:marRight w:val="0"/>
      <w:marTop w:val="0"/>
      <w:marBottom w:val="0"/>
      <w:divBdr>
        <w:top w:val="none" w:sz="0" w:space="0" w:color="auto"/>
        <w:left w:val="none" w:sz="0" w:space="0" w:color="auto"/>
        <w:bottom w:val="none" w:sz="0" w:space="0" w:color="auto"/>
        <w:right w:val="none" w:sz="0" w:space="0" w:color="auto"/>
      </w:divBdr>
    </w:div>
    <w:div w:id="1852404812">
      <w:bodyDiv w:val="1"/>
      <w:marLeft w:val="0"/>
      <w:marRight w:val="0"/>
      <w:marTop w:val="0"/>
      <w:marBottom w:val="0"/>
      <w:divBdr>
        <w:top w:val="none" w:sz="0" w:space="0" w:color="auto"/>
        <w:left w:val="none" w:sz="0" w:space="0" w:color="auto"/>
        <w:bottom w:val="none" w:sz="0" w:space="0" w:color="auto"/>
        <w:right w:val="none" w:sz="0" w:space="0" w:color="auto"/>
      </w:divBdr>
    </w:div>
    <w:div w:id="1956404580">
      <w:bodyDiv w:val="1"/>
      <w:marLeft w:val="0"/>
      <w:marRight w:val="0"/>
      <w:marTop w:val="0"/>
      <w:marBottom w:val="0"/>
      <w:divBdr>
        <w:top w:val="none" w:sz="0" w:space="0" w:color="auto"/>
        <w:left w:val="none" w:sz="0" w:space="0" w:color="auto"/>
        <w:bottom w:val="none" w:sz="0" w:space="0" w:color="auto"/>
        <w:right w:val="none" w:sz="0" w:space="0" w:color="auto"/>
      </w:divBdr>
    </w:div>
    <w:div w:id="1992514183">
      <w:bodyDiv w:val="1"/>
      <w:marLeft w:val="0"/>
      <w:marRight w:val="0"/>
      <w:marTop w:val="0"/>
      <w:marBottom w:val="0"/>
      <w:divBdr>
        <w:top w:val="none" w:sz="0" w:space="0" w:color="auto"/>
        <w:left w:val="none" w:sz="0" w:space="0" w:color="auto"/>
        <w:bottom w:val="none" w:sz="0" w:space="0" w:color="auto"/>
        <w:right w:val="none" w:sz="0" w:space="0" w:color="auto"/>
      </w:divBdr>
    </w:div>
    <w:div w:id="210248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udrun.herb@widexsound.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chempp\Anwendungsdaten\Microsoft\Vorlagen\Gesch&#228;ftsbrief.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Geschäftsbrief</Template>
  <TotalTime>0</TotalTime>
  <Pages>2</Pages>
  <Words>525</Words>
  <Characters>3663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13</vt:lpstr>
    </vt:vector>
  </TitlesOfParts>
  <Company>Widex micro-technic GmbH</Company>
  <LinksUpToDate>false</LinksUpToDate>
  <CharactersWithSpaces>4180</CharactersWithSpaces>
  <SharedDoc>false</SharedDoc>
  <HLinks>
    <vt:vector size="6" baseType="variant">
      <vt:variant>
        <vt:i4>1638449</vt:i4>
      </vt:variant>
      <vt:variant>
        <vt:i4>0</vt:i4>
      </vt:variant>
      <vt:variant>
        <vt:i4>0</vt:i4>
      </vt:variant>
      <vt:variant>
        <vt:i4>5</vt:i4>
      </vt:variant>
      <vt:variant>
        <vt:lpwstr>mailto:riedelbauch@publictouch.de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dc:title>
  <dc:subject/>
  <dc:creator>Karina Schempp</dc:creator>
  <cp:keywords/>
  <cp:lastModifiedBy>Gudrun Herb</cp:lastModifiedBy>
  <cp:revision>3</cp:revision>
  <cp:lastPrinted>2025-10-15T07:53:00Z</cp:lastPrinted>
  <dcterms:created xsi:type="dcterms:W3CDTF">2025-10-15T10:55:00Z</dcterms:created>
  <dcterms:modified xsi:type="dcterms:W3CDTF">2025-10-15T10:56:00Z</dcterms:modified>
</cp:coreProperties>
</file>